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5B" w:rsidRPr="00AA20EA" w:rsidRDefault="00A65F5B" w:rsidP="00AA20EA">
      <w:pPr>
        <w:rPr>
          <w:rStyle w:val="fontstyle01"/>
          <w:sz w:val="28"/>
          <w:szCs w:val="32"/>
        </w:rPr>
      </w:pPr>
      <w:r w:rsidRPr="00AA20EA">
        <w:rPr>
          <w:rStyle w:val="fontstyle01"/>
          <w:sz w:val="28"/>
          <w:szCs w:val="32"/>
        </w:rPr>
        <w:t>Basically one must distinguish between two kinds of porosities</w:t>
      </w:r>
      <w:proofErr w:type="gramStart"/>
      <w:r w:rsidRPr="00AA20EA">
        <w:rPr>
          <w:rStyle w:val="fontstyle01"/>
          <w:sz w:val="28"/>
          <w:szCs w:val="32"/>
        </w:rPr>
        <w:t>:</w:t>
      </w:r>
      <w:proofErr w:type="gramEnd"/>
      <w:r w:rsidRPr="00AA20EA">
        <w:rPr>
          <w:rFonts w:ascii="TimesNewRomanPSMT" w:hAnsi="TimesNewRomanPSMT"/>
          <w:color w:val="231F20"/>
          <w:sz w:val="26"/>
          <w:szCs w:val="28"/>
        </w:rPr>
        <w:br/>
      </w:r>
      <w:r w:rsidRPr="00AA20EA">
        <w:rPr>
          <w:rStyle w:val="fontstyle01"/>
          <w:sz w:val="28"/>
          <w:szCs w:val="32"/>
        </w:rPr>
        <w:t>• Total porosity (isolated pores are considered also) and</w:t>
      </w:r>
      <w:r w:rsidRPr="00AA20EA">
        <w:rPr>
          <w:rFonts w:ascii="TimesNewRomanPSMT" w:hAnsi="TimesNewRomanPSMT"/>
          <w:color w:val="231F20"/>
          <w:sz w:val="26"/>
          <w:szCs w:val="28"/>
        </w:rPr>
        <w:br/>
      </w:r>
      <w:r w:rsidRPr="00AA20EA">
        <w:rPr>
          <w:rStyle w:val="fontstyle01"/>
          <w:sz w:val="28"/>
          <w:szCs w:val="32"/>
        </w:rPr>
        <w:t>• Effective porosity (effective in the sense of fluid transport).</w:t>
      </w:r>
      <w:r w:rsidRPr="00AA20EA">
        <w:rPr>
          <w:rFonts w:ascii="TimesNewRomanPSMT" w:hAnsi="TimesNewRomanPSMT"/>
          <w:color w:val="231F20"/>
          <w:sz w:val="26"/>
          <w:szCs w:val="28"/>
        </w:rPr>
        <w:br/>
      </w:r>
      <w:r w:rsidRPr="00AA20EA">
        <w:rPr>
          <w:rStyle w:val="fontstyle01"/>
          <w:sz w:val="28"/>
          <w:szCs w:val="32"/>
        </w:rPr>
        <w:t>The storage capacity of a reservoir rock always depends on the effective porosity, since it</w:t>
      </w:r>
      <w:r w:rsidR="00AA20EA">
        <w:rPr>
          <w:rStyle w:val="fontstyle01"/>
          <w:sz w:val="28"/>
          <w:szCs w:val="32"/>
        </w:rPr>
        <w:t xml:space="preserve"> </w:t>
      </w:r>
      <w:r w:rsidRPr="00AA20EA">
        <w:rPr>
          <w:rStyle w:val="fontstyle01"/>
          <w:sz w:val="28"/>
          <w:szCs w:val="32"/>
        </w:rPr>
        <w:t>contains the reservoir fluids.</w:t>
      </w:r>
    </w:p>
    <w:p w:rsidR="00A65F5B" w:rsidRDefault="00A65F5B" w:rsidP="00EC5EB4">
      <w:pPr>
        <w:rPr>
          <w:rFonts w:ascii="TimesNewRoman" w:hAnsi="TimesNew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FCA9B19" wp14:editId="4B97052E">
            <wp:extent cx="5943600" cy="23564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F5B" w:rsidRDefault="00A65F5B" w:rsidP="00EC5EB4">
      <w:pPr>
        <w:rPr>
          <w:rStyle w:val="fontstyle01"/>
        </w:rPr>
      </w:pPr>
      <w:r>
        <w:rPr>
          <w:rFonts w:ascii="TimesNewRoman" w:hAnsi="TimesNewRoman"/>
          <w:b/>
          <w:bCs/>
          <w:color w:val="000000"/>
          <w:sz w:val="24"/>
          <w:szCs w:val="24"/>
        </w:rPr>
        <w:t xml:space="preserve">Fig l. </w:t>
      </w:r>
      <w:r>
        <w:rPr>
          <w:rStyle w:val="fontstyle01"/>
        </w:rPr>
        <w:t>Definition of representative control volume for porosity measurements</w:t>
      </w:r>
    </w:p>
    <w:p w:rsidR="00A65F5B" w:rsidRPr="00AA20EA" w:rsidRDefault="00A65F5B" w:rsidP="00AA20EA">
      <w:pPr>
        <w:rPr>
          <w:rStyle w:val="fontstyle01"/>
          <w:sz w:val="28"/>
          <w:szCs w:val="28"/>
        </w:rPr>
      </w:pPr>
      <w:r w:rsidRPr="00AA20EA">
        <w:rPr>
          <w:rStyle w:val="fontstyle01"/>
          <w:sz w:val="28"/>
          <w:szCs w:val="28"/>
        </w:rPr>
        <w:t xml:space="preserve">Porosity is a statistical quantity </w:t>
      </w:r>
      <w:r w:rsidR="00AA20EA">
        <w:rPr>
          <w:rStyle w:val="fontstyle01"/>
          <w:sz w:val="28"/>
          <w:szCs w:val="28"/>
        </w:rPr>
        <w:t>that</w:t>
      </w:r>
      <w:r w:rsidRPr="00AA20EA">
        <w:rPr>
          <w:rStyle w:val="fontstyle01"/>
          <w:sz w:val="28"/>
          <w:szCs w:val="28"/>
        </w:rPr>
        <w:t xml:space="preserve"> depends on the magnitude of the total volume taken</w:t>
      </w:r>
      <w:r w:rsidR="00AA20EA">
        <w:rPr>
          <w:rStyle w:val="fontstyle01"/>
          <w:sz w:val="28"/>
          <w:szCs w:val="28"/>
        </w:rPr>
        <w:t xml:space="preserve"> </w:t>
      </w:r>
      <w:r w:rsidRPr="00AA20EA">
        <w:rPr>
          <w:rStyle w:val="fontstyle01"/>
          <w:sz w:val="28"/>
          <w:szCs w:val="28"/>
        </w:rPr>
        <w:t>into consideration (see Fig.1). If the selected volume is too small (e.g.: VT = 10</w:t>
      </w:r>
      <w:r w:rsidRPr="00AA20EA">
        <w:rPr>
          <w:rStyle w:val="fontstyle01"/>
          <w:sz w:val="28"/>
          <w:szCs w:val="28"/>
          <w:vertAlign w:val="superscript"/>
        </w:rPr>
        <w:t>-9</w:t>
      </w:r>
      <w:r w:rsidRPr="00AA20EA">
        <w:rPr>
          <w:rStyle w:val="fontstyle01"/>
          <w:sz w:val="28"/>
          <w:szCs w:val="28"/>
        </w:rPr>
        <w:t>m</w:t>
      </w:r>
      <w:r w:rsidRPr="00AA20EA">
        <w:rPr>
          <w:rStyle w:val="fontstyle01"/>
          <w:sz w:val="28"/>
          <w:szCs w:val="28"/>
          <w:vertAlign w:val="superscript"/>
        </w:rPr>
        <w:t>3</w:t>
      </w:r>
      <w:r w:rsidRPr="00AA20EA">
        <w:rPr>
          <w:rStyle w:val="fontstyle01"/>
          <w:sz w:val="28"/>
          <w:szCs w:val="28"/>
        </w:rPr>
        <w:t>)</w:t>
      </w:r>
      <w:r w:rsidR="00AA20EA">
        <w:rPr>
          <w:rStyle w:val="fontstyle01"/>
          <w:sz w:val="28"/>
          <w:szCs w:val="28"/>
        </w:rPr>
        <w:t xml:space="preserve"> </w:t>
      </w:r>
      <w:r w:rsidRPr="00AA20EA">
        <w:rPr>
          <w:rStyle w:val="fontstyle01"/>
          <w:sz w:val="28"/>
          <w:szCs w:val="28"/>
        </w:rPr>
        <w:t>the calculated porosity can deviate greatly from the true value, therefore the volume VT</w:t>
      </w:r>
      <w:r w:rsidR="00AA20EA">
        <w:rPr>
          <w:rStyle w:val="fontstyle01"/>
          <w:sz w:val="28"/>
          <w:szCs w:val="28"/>
        </w:rPr>
        <w:t xml:space="preserve"> </w:t>
      </w:r>
      <w:r w:rsidRPr="00AA20EA">
        <w:rPr>
          <w:rStyle w:val="fontstyle01"/>
          <w:sz w:val="28"/>
          <w:szCs w:val="28"/>
        </w:rPr>
        <w:t>should be large enough in order to obtain the statistical average of porosity.</w:t>
      </w:r>
      <w:r w:rsidRPr="00AA20EA">
        <w:rPr>
          <w:rFonts w:ascii="TimesNewRomanPSMT" w:hAnsi="TimesNewRomanPSMT"/>
          <w:color w:val="231F20"/>
          <w:sz w:val="28"/>
          <w:szCs w:val="28"/>
        </w:rPr>
        <w:br/>
      </w:r>
      <w:r w:rsidRPr="00AA20EA">
        <w:rPr>
          <w:rStyle w:val="fontstyle01"/>
          <w:sz w:val="28"/>
          <w:szCs w:val="28"/>
        </w:rPr>
        <w:t>On the other side if the volume is too large the porosity may deviate from the real value</w:t>
      </w:r>
      <w:r w:rsidR="00AA20EA">
        <w:rPr>
          <w:rStyle w:val="fontstyle01"/>
          <w:sz w:val="28"/>
          <w:szCs w:val="28"/>
        </w:rPr>
        <w:t xml:space="preserve"> </w:t>
      </w:r>
      <w:r w:rsidRPr="00AA20EA">
        <w:rPr>
          <w:rStyle w:val="fontstyle01"/>
          <w:sz w:val="28"/>
          <w:szCs w:val="28"/>
        </w:rPr>
        <w:t>due to the influence of heterogeneity</w:t>
      </w:r>
    </w:p>
    <w:p w:rsidR="00A65F5B" w:rsidRDefault="00A65F5B" w:rsidP="00AA20EA">
      <w:pPr>
        <w:rPr>
          <w:rFonts w:ascii="TimesNewRomanPSMT" w:hAnsi="TimesNewRomanPSMT"/>
          <w:color w:val="231F20"/>
          <w:sz w:val="24"/>
          <w:szCs w:val="24"/>
        </w:rPr>
      </w:pPr>
      <w:r w:rsidRPr="00AA20EA">
        <w:rPr>
          <w:rFonts w:ascii="Arial-BoldMT" w:hAnsi="Arial-BoldMT"/>
          <w:b/>
          <w:bCs/>
          <w:color w:val="231F20"/>
          <w:sz w:val="32"/>
          <w:szCs w:val="32"/>
          <w:u w:val="single"/>
        </w:rPr>
        <w:t>Determination of Porosity</w:t>
      </w:r>
      <w:r w:rsidRPr="00A65F5B">
        <w:rPr>
          <w:rFonts w:ascii="Arial-BoldMT" w:hAnsi="Arial-BoldMT"/>
          <w:b/>
          <w:bCs/>
          <w:color w:val="231F20"/>
          <w:sz w:val="32"/>
          <w:szCs w:val="32"/>
        </w:rPr>
        <w:br/>
      </w:r>
      <w:r w:rsidRPr="00A65F5B">
        <w:rPr>
          <w:rFonts w:ascii="TimesNewRomanPSMT" w:hAnsi="TimesNewRomanPSMT"/>
          <w:color w:val="231F20"/>
          <w:sz w:val="24"/>
          <w:szCs w:val="24"/>
        </w:rPr>
        <w:t>The determination of the porosity with sufficient accuracy is not a trivial issue, especially</w:t>
      </w:r>
      <w:r w:rsidRPr="00A65F5B">
        <w:rPr>
          <w:rFonts w:ascii="TimesNewRomanPSMT" w:hAnsi="TimesNewRomanPSMT"/>
          <w:color w:val="231F20"/>
        </w:rPr>
        <w:br/>
      </w:r>
      <w:r w:rsidRPr="00A65F5B">
        <w:rPr>
          <w:rFonts w:ascii="TimesNewRomanPSMT" w:hAnsi="TimesNewRomanPSMT"/>
          <w:color w:val="231F20"/>
          <w:sz w:val="24"/>
          <w:szCs w:val="24"/>
        </w:rPr>
        <w:t>for small samples. If the errors in measuring V</w:t>
      </w:r>
      <w:r w:rsidRPr="00A65F5B">
        <w:rPr>
          <w:rFonts w:ascii="TimesNewRomanPSMT" w:hAnsi="TimesNewRomanPSMT"/>
          <w:color w:val="231F20"/>
          <w:sz w:val="20"/>
          <w:szCs w:val="20"/>
        </w:rPr>
        <w:t xml:space="preserve">T </w:t>
      </w:r>
      <w:r w:rsidRPr="00A65F5B">
        <w:rPr>
          <w:rFonts w:ascii="TimesNewRomanPSMT" w:hAnsi="TimesNewRomanPSMT"/>
          <w:color w:val="231F20"/>
          <w:sz w:val="24"/>
          <w:szCs w:val="24"/>
        </w:rPr>
        <w:t>and V</w:t>
      </w:r>
      <w:r w:rsidRPr="00A65F5B">
        <w:rPr>
          <w:rFonts w:ascii="TimesNewRomanPSMT" w:hAnsi="TimesNewRomanPSMT"/>
          <w:color w:val="231F20"/>
          <w:sz w:val="20"/>
          <w:szCs w:val="20"/>
        </w:rPr>
        <w:t xml:space="preserve">P </w:t>
      </w:r>
      <w:r w:rsidRPr="00A65F5B">
        <w:rPr>
          <w:rFonts w:ascii="TimesNewRomanPSMT" w:hAnsi="TimesNewRomanPSMT"/>
          <w:color w:val="231F20"/>
          <w:sz w:val="24"/>
          <w:szCs w:val="24"/>
        </w:rPr>
        <w:t xml:space="preserve">are </w:t>
      </w:r>
      <w:r w:rsidR="00AA20EA">
        <w:rPr>
          <w:rFonts w:ascii="Times New Roman" w:hAnsi="Times New Roman" w:cs="Times New Roman"/>
          <w:color w:val="231F20"/>
          <w:sz w:val="24"/>
          <w:szCs w:val="24"/>
        </w:rPr>
        <w:t>▲</w:t>
      </w:r>
      <w:r w:rsidRPr="00A65F5B">
        <w:rPr>
          <w:rFonts w:ascii="TimesNewRomanPSMT" w:hAnsi="TimesNewRomanPSMT"/>
          <w:color w:val="231F20"/>
          <w:sz w:val="24"/>
          <w:szCs w:val="24"/>
        </w:rPr>
        <w:t>V</w:t>
      </w:r>
      <w:r w:rsidRPr="00A65F5B">
        <w:rPr>
          <w:rFonts w:ascii="TimesNewRomanPSMT" w:hAnsi="TimesNewRomanPSMT"/>
          <w:color w:val="231F20"/>
          <w:sz w:val="20"/>
          <w:szCs w:val="20"/>
        </w:rPr>
        <w:t xml:space="preserve">T </w:t>
      </w:r>
      <w:r w:rsidRPr="00A65F5B">
        <w:rPr>
          <w:rFonts w:ascii="TimesNewRomanPSMT" w:hAnsi="TimesNewRomanPSMT"/>
          <w:color w:val="231F20"/>
          <w:sz w:val="24"/>
          <w:szCs w:val="24"/>
        </w:rPr>
        <w:t xml:space="preserve">and </w:t>
      </w:r>
      <w:r w:rsidR="00AA20EA">
        <w:rPr>
          <w:rFonts w:ascii="Times New Roman" w:hAnsi="Times New Roman" w:cs="Times New Roman"/>
          <w:color w:val="231F20"/>
          <w:sz w:val="24"/>
          <w:szCs w:val="24"/>
        </w:rPr>
        <w:t>▲</w:t>
      </w:r>
      <w:r w:rsidRPr="00A65F5B">
        <w:rPr>
          <w:rFonts w:ascii="TimesNewRomanPSMT" w:hAnsi="TimesNewRomanPSMT"/>
          <w:color w:val="231F20"/>
          <w:sz w:val="24"/>
          <w:szCs w:val="24"/>
        </w:rPr>
        <w:t>V</w:t>
      </w:r>
      <w:r w:rsidRPr="00A65F5B">
        <w:rPr>
          <w:rFonts w:ascii="TimesNewRomanPSMT" w:hAnsi="TimesNewRomanPSMT"/>
          <w:color w:val="231F20"/>
          <w:sz w:val="20"/>
          <w:szCs w:val="20"/>
        </w:rPr>
        <w:t xml:space="preserve">P </w:t>
      </w:r>
      <w:r w:rsidRPr="00A65F5B">
        <w:rPr>
          <w:rFonts w:ascii="TimesNewRomanPSMT" w:hAnsi="TimesNewRomanPSMT"/>
          <w:color w:val="231F20"/>
          <w:sz w:val="24"/>
          <w:szCs w:val="24"/>
        </w:rPr>
        <w:t xml:space="preserve">then Eq. </w:t>
      </w:r>
      <w:r w:rsidR="00AA20EA">
        <w:rPr>
          <w:rFonts w:ascii="TimesNewRomanPSMT" w:hAnsi="TimesNewRomanPSMT"/>
          <w:color w:val="231F20"/>
          <w:sz w:val="24"/>
          <w:szCs w:val="24"/>
        </w:rPr>
        <w:t>2</w:t>
      </w:r>
      <w:r w:rsidRPr="00A65F5B">
        <w:rPr>
          <w:rFonts w:ascii="TimesNewRomanPSMT" w:hAnsi="TimesNewRomanPSMT"/>
          <w:color w:val="231F20"/>
        </w:rPr>
        <w:br/>
      </w:r>
      <w:r w:rsidRPr="00A65F5B">
        <w:rPr>
          <w:rFonts w:ascii="TimesNewRomanPSMT" w:hAnsi="TimesNewRomanPSMT"/>
          <w:color w:val="231F20"/>
          <w:sz w:val="24"/>
          <w:szCs w:val="24"/>
        </w:rPr>
        <w:t xml:space="preserve">will lead </w:t>
      </w:r>
      <w:proofErr w:type="gramStart"/>
      <w:r w:rsidRPr="00A65F5B">
        <w:rPr>
          <w:rFonts w:ascii="TimesNewRomanPSMT" w:hAnsi="TimesNewRomanPSMT"/>
          <w:color w:val="231F20"/>
          <w:sz w:val="24"/>
          <w:szCs w:val="24"/>
        </w:rPr>
        <w:t>to</w:t>
      </w:r>
      <w:r w:rsidR="00AA20EA">
        <w:rPr>
          <w:rFonts w:ascii="TimesNewRomanPSMT" w:hAnsi="TimesNewRomanPSMT"/>
          <w:color w:val="231F20"/>
          <w:sz w:val="24"/>
          <w:szCs w:val="24"/>
        </w:rPr>
        <w:t xml:space="preserve"> :</w:t>
      </w:r>
      <w:proofErr w:type="gramEnd"/>
    </w:p>
    <w:p w:rsidR="00AA20EA" w:rsidRDefault="000F1CE7" w:rsidP="00AA20EA">
      <w:pPr>
        <w:rPr>
          <w:rFonts w:ascii="TimesNewRomanPSMT" w:eastAsiaTheme="minorEastAsia" w:hAnsi="TimesNewRomanPSMT"/>
          <w:color w:val="231F20"/>
          <w:sz w:val="32"/>
          <w:szCs w:val="40"/>
        </w:rPr>
      </w:pPr>
      <m:oMath>
        <m:f>
          <m:fPr>
            <m:ctrlPr>
              <w:rPr>
                <w:rFonts w:ascii="Cambria Math" w:hAnsi="Cambria Math"/>
                <w:b/>
                <w:bCs/>
                <w:iCs/>
                <w:color w:val="231F20"/>
                <w:sz w:val="40"/>
                <w:szCs w:val="4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231F20"/>
                <w:sz w:val="40"/>
                <w:szCs w:val="40"/>
              </w:rPr>
              <m:t>∆∅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231F20"/>
                <w:sz w:val="40"/>
                <w:szCs w:val="40"/>
              </w:rPr>
              <m:t>∅</m:t>
            </m:r>
          </m:den>
        </m:f>
        <m:r>
          <m:rPr>
            <m:sty m:val="b"/>
          </m:rPr>
          <w:rPr>
            <w:rFonts w:ascii="Cambria Math" w:hAnsi="Cambria Math"/>
            <w:color w:val="231F20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Cs/>
                <w:color w:val="231F20"/>
                <w:sz w:val="40"/>
                <w:szCs w:val="4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231F20"/>
                <w:sz w:val="40"/>
                <w:szCs w:val="40"/>
              </w:rPr>
              <m:t>∆</m:t>
            </m:r>
            <m:sSub>
              <m:sSubPr>
                <m:ctrlPr>
                  <w:rPr>
                    <w:rFonts w:ascii="Cambria Math" w:hAnsi="Cambria Math"/>
                    <w:b/>
                    <w:bCs/>
                    <w:iCs/>
                    <w:color w:val="231F20"/>
                    <w:sz w:val="40"/>
                    <w:szCs w:val="4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231F20"/>
                    <w:sz w:val="40"/>
                    <w:szCs w:val="40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231F20"/>
                    <w:sz w:val="40"/>
                    <w:szCs w:val="40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Cs/>
                    <w:color w:val="231F20"/>
                    <w:sz w:val="40"/>
                    <w:szCs w:val="4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231F20"/>
                    <w:sz w:val="40"/>
                    <w:szCs w:val="40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231F20"/>
                    <w:sz w:val="40"/>
                    <w:szCs w:val="40"/>
                  </w:rPr>
                  <m:t>p</m:t>
                </m:r>
              </m:sub>
            </m:sSub>
          </m:den>
        </m:f>
        <m:r>
          <m:rPr>
            <m:sty m:val="b"/>
          </m:rPr>
          <w:rPr>
            <w:rFonts w:ascii="Cambria Math" w:hAnsi="Cambria Math"/>
            <w:color w:val="231F20"/>
            <w:sz w:val="40"/>
            <w:szCs w:val="40"/>
          </w:rPr>
          <m:t>+</m:t>
        </m:r>
        <m:f>
          <m:fPr>
            <m:ctrlPr>
              <w:rPr>
                <w:rFonts w:ascii="Cambria Math" w:hAnsi="Cambria Math"/>
                <w:b/>
                <w:bCs/>
                <w:iCs/>
                <w:color w:val="231F20"/>
                <w:sz w:val="40"/>
                <w:szCs w:val="4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231F20"/>
                <w:sz w:val="40"/>
                <w:szCs w:val="40"/>
              </w:rPr>
              <m:t>∆</m:t>
            </m:r>
            <m:sSub>
              <m:sSubPr>
                <m:ctrlPr>
                  <w:rPr>
                    <w:rFonts w:ascii="Cambria Math" w:hAnsi="Cambria Math"/>
                    <w:b/>
                    <w:bCs/>
                    <w:iCs/>
                    <w:color w:val="231F20"/>
                    <w:sz w:val="40"/>
                    <w:szCs w:val="4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231F20"/>
                    <w:sz w:val="40"/>
                    <w:szCs w:val="40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231F20"/>
                    <w:sz w:val="40"/>
                    <w:szCs w:val="40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Cs/>
                    <w:color w:val="231F20"/>
                    <w:sz w:val="40"/>
                    <w:szCs w:val="4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231F20"/>
                    <w:sz w:val="40"/>
                    <w:szCs w:val="40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231F20"/>
                    <w:sz w:val="40"/>
                    <w:szCs w:val="40"/>
                  </w:rPr>
                  <m:t>T</m:t>
                </m:r>
              </m:sub>
            </m:sSub>
          </m:den>
        </m:f>
      </m:oMath>
      <w:r w:rsidR="00AA20EA" w:rsidRPr="00AA20EA">
        <w:rPr>
          <w:rFonts w:ascii="TimesNewRomanPSMT" w:eastAsiaTheme="minorEastAsia" w:hAnsi="TimesNewRomanPSMT"/>
          <w:color w:val="231F20"/>
          <w:sz w:val="28"/>
          <w:szCs w:val="32"/>
        </w:rPr>
        <w:t xml:space="preserve">                   </w:t>
      </w:r>
      <w:r w:rsidR="00AA20EA" w:rsidRPr="00AA20EA">
        <w:rPr>
          <w:rFonts w:ascii="TimesNewRomanPSMT" w:eastAsiaTheme="minorEastAsia" w:hAnsi="TimesNewRomanPSMT"/>
          <w:color w:val="231F20"/>
          <w:sz w:val="32"/>
          <w:szCs w:val="40"/>
        </w:rPr>
        <w:t>(3)</w:t>
      </w:r>
    </w:p>
    <w:p w:rsidR="00AA20EA" w:rsidRDefault="00AA20EA" w:rsidP="00AA20EA">
      <w:pPr>
        <w:rPr>
          <w:rFonts w:ascii="TimesNewRomanPSMT" w:eastAsiaTheme="minorEastAsia" w:hAnsi="TimesNewRomanPSMT"/>
          <w:iCs/>
          <w:color w:val="231F20"/>
          <w:sz w:val="28"/>
          <w:szCs w:val="28"/>
        </w:rPr>
      </w:pPr>
      <w:r>
        <w:rPr>
          <w:rFonts w:ascii="TimesNewRomanPSMT" w:eastAsiaTheme="minorEastAsia" w:hAnsi="TimesNewRomanPSMT"/>
          <w:color w:val="231F20"/>
          <w:sz w:val="32"/>
          <w:szCs w:val="40"/>
        </w:rPr>
        <w:t xml:space="preserve">Where </w:t>
      </w:r>
      <m:oMath>
        <m:r>
          <m:rPr>
            <m:sty m:val="b"/>
          </m:rPr>
          <w:rPr>
            <w:rFonts w:ascii="Cambria Math" w:hAnsi="Cambria Math"/>
            <w:color w:val="231F20"/>
            <w:sz w:val="40"/>
            <w:szCs w:val="40"/>
          </w:rPr>
          <m:t>∆∅</m:t>
        </m:r>
      </m:oMath>
      <w:r>
        <w:rPr>
          <w:rFonts w:ascii="TimesNewRomanPSMT" w:eastAsiaTheme="minorEastAsia" w:hAnsi="TimesNewRomanPSMT"/>
          <w:b/>
          <w:bCs/>
          <w:iCs/>
          <w:color w:val="231F20"/>
          <w:sz w:val="40"/>
          <w:szCs w:val="40"/>
        </w:rPr>
        <w:t xml:space="preserve"> </w:t>
      </w:r>
      <w:r>
        <w:rPr>
          <w:rFonts w:ascii="TimesNewRomanPSMT" w:eastAsiaTheme="minorEastAsia" w:hAnsi="TimesNewRomanPSMT"/>
          <w:iCs/>
          <w:color w:val="231F20"/>
          <w:sz w:val="28"/>
          <w:szCs w:val="28"/>
        </w:rPr>
        <w:t xml:space="preserve">is the error in calculating the </w:t>
      </w:r>
      <w:proofErr w:type="gramStart"/>
      <w:r>
        <w:rPr>
          <w:rFonts w:ascii="TimesNewRomanPSMT" w:eastAsiaTheme="minorEastAsia" w:hAnsi="TimesNewRomanPSMT"/>
          <w:iCs/>
          <w:color w:val="231F20"/>
          <w:sz w:val="28"/>
          <w:szCs w:val="28"/>
        </w:rPr>
        <w:t>porosity.</w:t>
      </w:r>
      <w:proofErr w:type="gramEnd"/>
    </w:p>
    <w:p w:rsidR="00AA20EA" w:rsidRDefault="00AA20EA" w:rsidP="00AA20EA">
      <w:pPr>
        <w:rPr>
          <w:rFonts w:ascii="TimesNewRomanPSMT" w:eastAsiaTheme="minorEastAsia" w:hAnsi="TimesNewRomanPSMT"/>
          <w:iCs/>
          <w:color w:val="231F20"/>
          <w:sz w:val="28"/>
          <w:szCs w:val="28"/>
        </w:rPr>
      </w:pPr>
      <w:r>
        <w:rPr>
          <w:rFonts w:ascii="TimesNewRomanPSMT" w:eastAsiaTheme="minorEastAsia" w:hAnsi="TimesNewRomanPSMT"/>
          <w:iCs/>
          <w:color w:val="231F20"/>
          <w:sz w:val="28"/>
          <w:szCs w:val="28"/>
        </w:rPr>
        <w:t xml:space="preserve">Assuming that </w:t>
      </w:r>
      <m:oMath>
        <m:r>
          <m:rPr>
            <m:sty m:val="b"/>
          </m:rPr>
          <w:rPr>
            <w:rFonts w:ascii="Cambria Math" w:hAnsi="Cambria Math"/>
            <w:color w:val="231F20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/>
                <w:b/>
                <w:bCs/>
                <w:iCs/>
                <w:color w:val="231F20"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231F20"/>
                <w:sz w:val="28"/>
                <w:szCs w:val="28"/>
              </w:rPr>
              <m:t>V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231F20"/>
                <w:sz w:val="28"/>
                <w:szCs w:val="28"/>
              </w:rPr>
              <m:t>p</m:t>
            </m:r>
          </m:sub>
        </m:sSub>
      </m:oMath>
      <w:r>
        <w:rPr>
          <w:rFonts w:ascii="TimesNewRomanPSMT" w:eastAsiaTheme="minorEastAsia" w:hAnsi="TimesNewRomanPSMT"/>
          <w:iCs/>
          <w:color w:val="231F20"/>
          <w:sz w:val="28"/>
          <w:szCs w:val="28"/>
        </w:rPr>
        <w:t>=</w:t>
      </w:r>
      <w:bookmarkStart w:id="0" w:name="_GoBack"/>
      <w:bookmarkEnd w:id="0"/>
      <m:oMath>
        <m:r>
          <m:rPr>
            <m:sty m:val="b"/>
          </m:rPr>
          <w:rPr>
            <w:rFonts w:ascii="Cambria Math" w:hAnsi="Cambria Math"/>
            <w:color w:val="231F20"/>
            <w:sz w:val="40"/>
            <w:szCs w:val="40"/>
          </w:rPr>
          <m:t>∆</m:t>
        </m:r>
        <m:sSub>
          <m:sSubPr>
            <m:ctrlPr>
              <w:rPr>
                <w:rFonts w:ascii="Cambria Math" w:hAnsi="Cambria Math"/>
                <w:b/>
                <w:bCs/>
                <w:iCs/>
                <w:color w:val="231F20"/>
                <w:sz w:val="40"/>
                <w:szCs w:val="40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231F20"/>
                <w:sz w:val="40"/>
                <w:szCs w:val="40"/>
              </w:rPr>
              <m:t>V</m:t>
            </m:r>
          </m:e>
          <m:sub>
            <m:r>
              <m:rPr>
                <m:sty m:val="b"/>
              </m:rPr>
              <w:rPr>
                <w:rFonts w:ascii="Cambria Math" w:hAnsi="Cambria Math"/>
                <w:color w:val="231F20"/>
                <w:sz w:val="40"/>
                <w:szCs w:val="40"/>
              </w:rPr>
              <m:t>T</m:t>
            </m:r>
          </m:sub>
        </m:sSub>
      </m:oMath>
      <w:r>
        <w:rPr>
          <w:rFonts w:ascii="TimesNewRomanPSMT" w:eastAsiaTheme="minorEastAsia" w:hAnsi="TimesNewRomanPSMT"/>
          <w:iCs/>
          <w:color w:val="231F20"/>
          <w:sz w:val="40"/>
          <w:szCs w:val="40"/>
        </w:rPr>
        <w:t xml:space="preserve">    </w:t>
      </w:r>
      <w:r>
        <w:rPr>
          <w:rFonts w:ascii="TimesNewRomanPSMT" w:eastAsiaTheme="minorEastAsia" w:hAnsi="TimesNewRomanPSMT"/>
          <w:iCs/>
          <w:color w:val="231F20"/>
          <w:sz w:val="28"/>
          <w:szCs w:val="28"/>
        </w:rPr>
        <w:t xml:space="preserve">eq. </w:t>
      </w:r>
      <w:proofErr w:type="gramStart"/>
      <w:r>
        <w:rPr>
          <w:rFonts w:ascii="TimesNewRomanPSMT" w:eastAsiaTheme="minorEastAsia" w:hAnsi="TimesNewRomanPSMT"/>
          <w:iCs/>
          <w:color w:val="231F20"/>
          <w:sz w:val="28"/>
          <w:szCs w:val="28"/>
        </w:rPr>
        <w:t>3  can</w:t>
      </w:r>
      <w:proofErr w:type="gramEnd"/>
      <w:r>
        <w:rPr>
          <w:rFonts w:ascii="TimesNewRomanPSMT" w:eastAsiaTheme="minorEastAsia" w:hAnsi="TimesNewRomanPSMT"/>
          <w:iCs/>
          <w:color w:val="231F20"/>
          <w:sz w:val="28"/>
          <w:szCs w:val="28"/>
        </w:rPr>
        <w:t xml:space="preserve"> be written as:</w:t>
      </w:r>
    </w:p>
    <w:p w:rsidR="00AA20EA" w:rsidRPr="00AA20EA" w:rsidRDefault="000F1CE7" w:rsidP="00AA20EA">
      <w:pPr>
        <w:rPr>
          <w:rFonts w:ascii="TimesNewRomanPSMT" w:hAnsi="TimesNewRomanPSMT"/>
          <w:color w:val="231F20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b/>
                <w:bCs/>
                <w:iCs/>
                <w:color w:val="231F20"/>
                <w:sz w:val="40"/>
                <w:szCs w:val="4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231F20"/>
                <w:sz w:val="40"/>
                <w:szCs w:val="40"/>
              </w:rPr>
              <m:t>∆∅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231F20"/>
                <w:sz w:val="40"/>
                <w:szCs w:val="40"/>
              </w:rPr>
              <m:t>∅</m:t>
            </m:r>
          </m:den>
        </m:f>
        <m:r>
          <m:rPr>
            <m:sty m:val="b"/>
          </m:rPr>
          <w:rPr>
            <w:rFonts w:ascii="Cambria Math" w:hAnsi="Cambria Math"/>
            <w:color w:val="231F20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Cs/>
                <w:color w:val="231F20"/>
                <w:sz w:val="40"/>
                <w:szCs w:val="4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231F20"/>
                <w:sz w:val="40"/>
                <w:szCs w:val="40"/>
              </w:rPr>
              <m:t>∆V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Cs/>
                    <w:color w:val="231F20"/>
                    <w:sz w:val="40"/>
                    <w:szCs w:val="4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color w:val="231F20"/>
                    <w:sz w:val="40"/>
                    <w:szCs w:val="40"/>
                  </w:rPr>
                  <m:t>V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color w:val="231F20"/>
                    <w:sz w:val="40"/>
                    <w:szCs w:val="40"/>
                  </w:rPr>
                  <m:t>T</m:t>
                </m:r>
              </m:sub>
            </m:sSub>
          </m:den>
        </m:f>
        <m:r>
          <m:rPr>
            <m:sty m:val="b"/>
          </m:rPr>
          <w:rPr>
            <w:rFonts w:ascii="Cambria Math" w:hAnsi="Cambria Math"/>
            <w:color w:val="231F20"/>
            <w:sz w:val="40"/>
            <w:szCs w:val="40"/>
          </w:rPr>
          <m:t>(1+</m:t>
        </m:r>
        <m:f>
          <m:fPr>
            <m:ctrlPr>
              <w:rPr>
                <w:rFonts w:ascii="Cambria Math" w:hAnsi="Cambria Math"/>
                <w:b/>
                <w:bCs/>
                <w:iCs/>
                <w:color w:val="231F20"/>
                <w:sz w:val="40"/>
                <w:szCs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231F20"/>
                <w:sz w:val="40"/>
                <w:szCs w:val="4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231F20"/>
                <w:sz w:val="40"/>
                <w:szCs w:val="40"/>
              </w:rPr>
              <m:t>∅</m:t>
            </m:r>
          </m:den>
        </m:f>
        <m:r>
          <m:rPr>
            <m:sty m:val="bi"/>
          </m:rPr>
          <w:rPr>
            <w:rFonts w:ascii="Cambria Math" w:hAnsi="Cambria Math"/>
            <w:color w:val="231F20"/>
            <w:sz w:val="40"/>
            <w:szCs w:val="40"/>
          </w:rPr>
          <m:t>)</m:t>
        </m:r>
      </m:oMath>
      <w:r w:rsidR="00AA20EA" w:rsidRPr="00AA20EA">
        <w:rPr>
          <w:rFonts w:ascii="TimesNewRomanPSMT" w:eastAsiaTheme="minorEastAsia" w:hAnsi="TimesNewRomanPSMT"/>
          <w:color w:val="231F20"/>
          <w:sz w:val="28"/>
          <w:szCs w:val="32"/>
        </w:rPr>
        <w:t xml:space="preserve">    </w:t>
      </w:r>
      <w:r w:rsidR="00AA20EA">
        <w:rPr>
          <w:rFonts w:ascii="TimesNewRomanPSMT" w:eastAsiaTheme="minorEastAsia" w:hAnsi="TimesNewRomanPSMT"/>
          <w:color w:val="231F20"/>
          <w:sz w:val="28"/>
          <w:szCs w:val="32"/>
        </w:rPr>
        <w:t xml:space="preserve">                   (4)</w:t>
      </w:r>
      <w:r w:rsidR="00AA20EA" w:rsidRPr="00AA20EA">
        <w:rPr>
          <w:rFonts w:ascii="TimesNewRomanPSMT" w:eastAsiaTheme="minorEastAsia" w:hAnsi="TimesNewRomanPSMT"/>
          <w:color w:val="231F20"/>
          <w:sz w:val="28"/>
          <w:szCs w:val="32"/>
        </w:rPr>
        <w:t xml:space="preserve">               </w:t>
      </w:r>
    </w:p>
    <w:p w:rsidR="00A65F5B" w:rsidRDefault="000765BE" w:rsidP="000765BE">
      <w:pPr>
        <w:rPr>
          <w:rFonts w:ascii="TimesNewRomanPSMT" w:eastAsia="Times New Roman" w:hAnsi="TimesNewRomanPSMT" w:cs="Times New Roman"/>
          <w:color w:val="231F20"/>
          <w:sz w:val="28"/>
          <w:szCs w:val="28"/>
        </w:rPr>
      </w:pP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</w:rPr>
        <w:t>According to Eq. 1.4, the relative error of the porosity measurement depends on V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  <w:vertAlign w:val="subscript"/>
        </w:rPr>
        <w:t xml:space="preserve">T 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</w:rPr>
        <w:t>and</w:t>
      </w:r>
      <w:r>
        <w:rPr>
          <w:rFonts w:ascii="TimesNewRomanPSMT" w:eastAsia="Times New Roman" w:hAnsi="TimesNewRomanPSMT" w:cs="Times New Roman"/>
          <w:color w:val="231F20"/>
          <w:sz w:val="28"/>
          <w:szCs w:val="28"/>
        </w:rPr>
        <w:t xml:space="preserve"> </w:t>
      </w:r>
      <w:r w:rsidRPr="000765BE">
        <w:rPr>
          <w:rFonts w:ascii="Times New Roman" w:eastAsia="Times New Roman" w:hAnsi="Times New Roman" w:cs="Times New Roman"/>
          <w:color w:val="231F20"/>
          <w:sz w:val="28"/>
          <w:szCs w:val="28"/>
        </w:rPr>
        <w:t>Ø</w:t>
      </w:r>
      <w:r w:rsidRPr="000765BE">
        <w:rPr>
          <w:rFonts w:ascii="Symbol" w:eastAsia="Times New Roman" w:hAnsi="Symbol" w:cs="Times New Roman"/>
          <w:color w:val="231F20"/>
          <w:sz w:val="28"/>
          <w:szCs w:val="28"/>
        </w:rPr>
        <w:t></w:t>
      </w:r>
      <w:r w:rsidRPr="000765BE">
        <w:rPr>
          <w:rFonts w:ascii="Symbol" w:eastAsia="Times New Roman" w:hAnsi="Symbol" w:cs="Times New Roman"/>
          <w:color w:val="231F20"/>
          <w:sz w:val="28"/>
          <w:szCs w:val="28"/>
        </w:rPr>
        <w:t>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</w:rPr>
        <w:t xml:space="preserve">Assuming an error </w:t>
      </w:r>
      <m:oMath>
        <m:r>
          <m:rPr>
            <m:sty m:val="b"/>
          </m:rPr>
          <w:rPr>
            <w:rFonts w:ascii="Cambria Math" w:hAnsi="Cambria Math"/>
            <w:color w:val="231F20"/>
            <w:sz w:val="28"/>
            <w:szCs w:val="28"/>
          </w:rPr>
          <m:t>∆</m:t>
        </m:r>
      </m:oMath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</w:rPr>
        <w:t>V=10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  <w:vertAlign w:val="superscript"/>
        </w:rPr>
        <w:t>-9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</w:rPr>
        <w:t xml:space="preserve"> m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  <w:vertAlign w:val="superscript"/>
        </w:rPr>
        <w:t>3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</w:rPr>
        <w:t xml:space="preserve"> for the values of V, this error can be up to 50% as shown</w:t>
      </w:r>
      <w:r>
        <w:rPr>
          <w:rFonts w:ascii="TimesNewRomanPSMT" w:eastAsia="Times New Roman" w:hAnsi="TimesNewRomanPSMT" w:cs="Times New Roman"/>
          <w:color w:val="231F20"/>
          <w:sz w:val="28"/>
          <w:szCs w:val="28"/>
        </w:rPr>
        <w:t xml:space="preserve"> in Table 1.</w:t>
      </w:r>
    </w:p>
    <w:p w:rsidR="000765BE" w:rsidRDefault="000765BE" w:rsidP="000765BE">
      <w:pPr>
        <w:rPr>
          <w:rFonts w:ascii="TimesNewRomanPSMT" w:eastAsia="Times New Roman" w:hAnsi="TimesNewRomanPSMT" w:cs="Times New Roman"/>
          <w:color w:val="231F20"/>
          <w:sz w:val="28"/>
          <w:szCs w:val="28"/>
        </w:rPr>
      </w:pPr>
      <w:r>
        <w:rPr>
          <w:rFonts w:ascii="TimesNewRomanPSMT" w:eastAsia="Times New Roman" w:hAnsi="TimesNewRomanPSMT" w:cs="Times New Roman"/>
          <w:color w:val="231F20"/>
          <w:sz w:val="28"/>
          <w:szCs w:val="28"/>
        </w:rPr>
        <w:t xml:space="preserve">Table 1: Relative errors in measuring </w:t>
      </w:r>
      <w:proofErr w:type="gramStart"/>
      <w:r>
        <w:rPr>
          <w:rFonts w:ascii="TimesNewRomanPSMT" w:eastAsia="Times New Roman" w:hAnsi="TimesNewRomanPSMT" w:cs="Times New Roman"/>
          <w:color w:val="231F20"/>
          <w:sz w:val="28"/>
          <w:szCs w:val="28"/>
        </w:rPr>
        <w:t>porosity(</w:t>
      </w:r>
      <w:proofErr w:type="gramEnd"/>
      <w:r>
        <w:rPr>
          <w:rFonts w:ascii="TimesNewRomanPSMT" w:eastAsia="Times New Roman" w:hAnsi="TimesNewRomanPSMT" w:cs="Times New Roman"/>
          <w:color w:val="231F20"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231F20"/>
            <w:sz w:val="28"/>
            <w:szCs w:val="28"/>
          </w:rPr>
          <m:t>∆</m:t>
        </m:r>
      </m:oMath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</w:rPr>
        <w:t>V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  <w:vertAlign w:val="subscript"/>
        </w:rPr>
        <w:t>T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</w:rPr>
        <w:t>=</w:t>
      </w:r>
      <w:r>
        <w:rPr>
          <w:rFonts w:ascii="TimesNewRomanPSMT" w:eastAsia="Times New Roman" w:hAnsi="TimesNewRomanPSMT" w:cs="Times New Roman"/>
          <w:color w:val="231F20"/>
          <w:sz w:val="28"/>
          <w:szCs w:val="28"/>
        </w:rPr>
        <w:t>+(-)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</w:rPr>
        <w:t>10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  <w:vertAlign w:val="superscript"/>
        </w:rPr>
        <w:t>-9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</w:rPr>
        <w:t xml:space="preserve"> m</w:t>
      </w:r>
      <w:r w:rsidRPr="000765BE">
        <w:rPr>
          <w:rFonts w:ascii="TimesNewRomanPSMT" w:eastAsia="Times New Roman" w:hAnsi="TimesNewRomanPSMT" w:cs="Times New Roman"/>
          <w:color w:val="231F20"/>
          <w:sz w:val="28"/>
          <w:szCs w:val="28"/>
          <w:vertAlign w:val="superscript"/>
        </w:rPr>
        <w:t>3</w:t>
      </w:r>
    </w:p>
    <w:p w:rsidR="000765BE" w:rsidRDefault="000765BE" w:rsidP="000765BE">
      <w:pPr>
        <w:rPr>
          <w:rFonts w:ascii="TimesNewRoman" w:hAnsi="TimesNew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78FB1B1" wp14:editId="526C350C">
            <wp:extent cx="5943600" cy="3837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BE" w:rsidRDefault="000765BE" w:rsidP="000765BE">
      <w:pPr>
        <w:rPr>
          <w:rStyle w:val="fontstyle01"/>
          <w:sz w:val="28"/>
          <w:szCs w:val="28"/>
        </w:rPr>
      </w:pPr>
      <w:r w:rsidRPr="000765BE">
        <w:rPr>
          <w:rStyle w:val="fontstyle01"/>
          <w:sz w:val="28"/>
          <w:szCs w:val="28"/>
        </w:rPr>
        <w:t xml:space="preserve">The following quantities are necessary in order to calculate the porosity based on Eq. </w:t>
      </w:r>
      <w:r>
        <w:rPr>
          <w:rStyle w:val="fontstyle01"/>
          <w:sz w:val="28"/>
          <w:szCs w:val="28"/>
        </w:rPr>
        <w:t>2</w:t>
      </w:r>
      <w:r w:rsidRPr="000765BE">
        <w:rPr>
          <w:rStyle w:val="fontstyle01"/>
          <w:sz w:val="28"/>
          <w:szCs w:val="28"/>
        </w:rPr>
        <w:t>:</w:t>
      </w:r>
      <w:r w:rsidRPr="000765BE">
        <w:rPr>
          <w:rFonts w:ascii="TimesNewRomanPSMT" w:hAnsi="TimesNewRomanPSMT"/>
          <w:color w:val="231F20"/>
          <w:sz w:val="28"/>
          <w:szCs w:val="28"/>
        </w:rPr>
        <w:br/>
      </w:r>
      <w:r w:rsidRPr="000765BE">
        <w:rPr>
          <w:rStyle w:val="fontstyle01"/>
          <w:sz w:val="28"/>
          <w:szCs w:val="28"/>
        </w:rPr>
        <w:t>• the total volume (VT)</w:t>
      </w:r>
      <w:proofErr w:type="gramStart"/>
      <w:r w:rsidRPr="000765BE">
        <w:rPr>
          <w:rStyle w:val="fontstyle01"/>
          <w:sz w:val="28"/>
          <w:szCs w:val="28"/>
        </w:rPr>
        <w:t>,</w:t>
      </w:r>
      <w:proofErr w:type="gramEnd"/>
      <w:r w:rsidRPr="000765BE">
        <w:rPr>
          <w:rFonts w:ascii="TimesNewRomanPSMT" w:hAnsi="TimesNewRomanPSMT"/>
          <w:color w:val="231F20"/>
          <w:sz w:val="28"/>
          <w:szCs w:val="28"/>
        </w:rPr>
        <w:br/>
      </w:r>
      <w:r w:rsidRPr="000765BE">
        <w:rPr>
          <w:rStyle w:val="fontstyle01"/>
          <w:sz w:val="28"/>
          <w:szCs w:val="28"/>
        </w:rPr>
        <w:t>• the solid volume (</w:t>
      </w:r>
      <w:proofErr w:type="spellStart"/>
      <w:r w:rsidRPr="000765BE">
        <w:rPr>
          <w:rStyle w:val="fontstyle01"/>
          <w:sz w:val="28"/>
          <w:szCs w:val="28"/>
        </w:rPr>
        <w:t>Vs</w:t>
      </w:r>
      <w:proofErr w:type="spellEnd"/>
      <w:r w:rsidRPr="000765BE">
        <w:rPr>
          <w:rStyle w:val="fontstyle01"/>
          <w:sz w:val="28"/>
          <w:szCs w:val="28"/>
        </w:rPr>
        <w:t>),</w:t>
      </w:r>
      <w:r w:rsidRPr="000765BE">
        <w:rPr>
          <w:rFonts w:ascii="TimesNewRomanPSMT" w:hAnsi="TimesNewRomanPSMT"/>
          <w:color w:val="231F20"/>
          <w:sz w:val="28"/>
          <w:szCs w:val="28"/>
        </w:rPr>
        <w:br/>
      </w:r>
      <w:r w:rsidRPr="000765BE">
        <w:rPr>
          <w:rStyle w:val="fontstyle01"/>
          <w:sz w:val="28"/>
          <w:szCs w:val="28"/>
        </w:rPr>
        <w:t>• the void volume (</w:t>
      </w:r>
      <w:proofErr w:type="spellStart"/>
      <w:r w:rsidRPr="000765BE">
        <w:rPr>
          <w:rStyle w:val="fontstyle01"/>
          <w:sz w:val="28"/>
          <w:szCs w:val="28"/>
        </w:rPr>
        <w:t>Vp</w:t>
      </w:r>
      <w:proofErr w:type="spellEnd"/>
      <w:r w:rsidRPr="000765BE">
        <w:rPr>
          <w:rStyle w:val="fontstyle01"/>
          <w:sz w:val="28"/>
          <w:szCs w:val="28"/>
        </w:rPr>
        <w:t>).</w:t>
      </w:r>
    </w:p>
    <w:p w:rsidR="000765BE" w:rsidRDefault="000765BE" w:rsidP="00AF7347">
      <w:pPr>
        <w:rPr>
          <w:rFonts w:asciiTheme="majorBidi" w:hAnsiTheme="majorBidi" w:cstheme="majorBidi"/>
          <w:color w:val="231F20"/>
          <w:sz w:val="28"/>
          <w:szCs w:val="28"/>
        </w:rPr>
      </w:pPr>
      <w:r w:rsidRPr="00AF7347">
        <w:rPr>
          <w:rFonts w:asciiTheme="majorBidi" w:hAnsiTheme="majorBidi" w:cstheme="majorBidi"/>
          <w:color w:val="231F20"/>
          <w:sz w:val="28"/>
          <w:szCs w:val="28"/>
        </w:rPr>
        <w:t>Example 1</w:t>
      </w:r>
      <w:proofErr w:type="gramStart"/>
      <w:r w:rsidRPr="00AF7347">
        <w:rPr>
          <w:rFonts w:asciiTheme="majorBidi" w:hAnsiTheme="majorBidi" w:cstheme="majorBidi"/>
          <w:color w:val="231F20"/>
          <w:sz w:val="28"/>
          <w:szCs w:val="28"/>
        </w:rPr>
        <w:t>:</w:t>
      </w:r>
      <w:proofErr w:type="gramEnd"/>
      <w:r w:rsidRPr="00AF7347">
        <w:rPr>
          <w:rFonts w:asciiTheme="majorBidi" w:hAnsiTheme="majorBidi" w:cstheme="majorBidi"/>
          <w:color w:val="231F20"/>
          <w:sz w:val="28"/>
          <w:szCs w:val="28"/>
        </w:rPr>
        <w:br/>
        <w:t>A core plug has a radius of 1.25*10-2 [m] and a length of 5.0*10</w:t>
      </w:r>
      <w:r w:rsidRPr="00AF7347">
        <w:rPr>
          <w:rFonts w:asciiTheme="majorBidi" w:hAnsiTheme="majorBidi" w:cstheme="majorBidi"/>
          <w:color w:val="231F20"/>
          <w:sz w:val="28"/>
          <w:szCs w:val="28"/>
          <w:vertAlign w:val="superscript"/>
        </w:rPr>
        <w:t>-2</w:t>
      </w:r>
      <w:r w:rsidRPr="00AF7347">
        <w:rPr>
          <w:rFonts w:asciiTheme="majorBidi" w:hAnsiTheme="majorBidi" w:cstheme="majorBidi"/>
          <w:color w:val="231F20"/>
          <w:sz w:val="28"/>
          <w:szCs w:val="28"/>
        </w:rPr>
        <w:t xml:space="preserve"> [m]. It is completely</w:t>
      </w:r>
      <w:r w:rsidR="00AF734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AF7347">
        <w:rPr>
          <w:rFonts w:asciiTheme="majorBidi" w:hAnsiTheme="majorBidi" w:cstheme="majorBidi"/>
          <w:color w:val="231F20"/>
          <w:sz w:val="28"/>
          <w:szCs w:val="28"/>
        </w:rPr>
        <w:t xml:space="preserve">saturated with brine having a density of 1200 [kg/m3]. The dry core plug </w:t>
      </w:r>
      <w:r w:rsidR="00AF7347">
        <w:rPr>
          <w:rFonts w:asciiTheme="majorBidi" w:hAnsiTheme="majorBidi" w:cstheme="majorBidi"/>
          <w:color w:val="231F20"/>
          <w:sz w:val="28"/>
          <w:szCs w:val="28"/>
        </w:rPr>
        <w:t xml:space="preserve">weighed </w:t>
      </w:r>
      <w:r w:rsidRPr="00AF7347">
        <w:rPr>
          <w:rFonts w:asciiTheme="majorBidi" w:hAnsiTheme="majorBidi" w:cstheme="majorBidi"/>
          <w:color w:val="231F20"/>
          <w:sz w:val="28"/>
          <w:szCs w:val="28"/>
        </w:rPr>
        <w:t>5.1*10</w:t>
      </w:r>
      <w:r w:rsidRPr="00AF7347">
        <w:rPr>
          <w:rFonts w:asciiTheme="majorBidi" w:hAnsiTheme="majorBidi" w:cstheme="majorBidi"/>
          <w:color w:val="231F20"/>
          <w:sz w:val="28"/>
          <w:szCs w:val="28"/>
          <w:vertAlign w:val="superscript"/>
        </w:rPr>
        <w:t>-3</w:t>
      </w:r>
      <w:r w:rsidRPr="00AF7347">
        <w:rPr>
          <w:rFonts w:asciiTheme="majorBidi" w:hAnsiTheme="majorBidi" w:cstheme="majorBidi"/>
          <w:color w:val="231F20"/>
          <w:sz w:val="28"/>
          <w:szCs w:val="28"/>
        </w:rPr>
        <w:t xml:space="preserve"> [kg], and 10.4*10</w:t>
      </w:r>
      <w:r w:rsidRPr="00AF7347">
        <w:rPr>
          <w:rFonts w:asciiTheme="majorBidi" w:hAnsiTheme="majorBidi" w:cstheme="majorBidi"/>
          <w:color w:val="231F20"/>
          <w:sz w:val="28"/>
          <w:szCs w:val="28"/>
          <w:vertAlign w:val="superscript"/>
        </w:rPr>
        <w:t>-3</w:t>
      </w:r>
      <w:r w:rsidRPr="00AF7347">
        <w:rPr>
          <w:rFonts w:asciiTheme="majorBidi" w:hAnsiTheme="majorBidi" w:cstheme="majorBidi"/>
          <w:color w:val="231F20"/>
          <w:sz w:val="28"/>
          <w:szCs w:val="28"/>
        </w:rPr>
        <w:t xml:space="preserve"> [kg] when it was saturated with brine. Calculate the effective</w:t>
      </w:r>
      <w:r w:rsidR="00AF734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AF7347">
        <w:rPr>
          <w:rFonts w:asciiTheme="majorBidi" w:hAnsiTheme="majorBidi" w:cstheme="majorBidi"/>
          <w:color w:val="231F20"/>
          <w:sz w:val="28"/>
          <w:szCs w:val="28"/>
        </w:rPr>
        <w:t>porosity of the core plug</w:t>
      </w:r>
      <w:r w:rsidR="00AF7347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AF7347" w:rsidRDefault="00AF7347" w:rsidP="00AF7347">
      <w:pPr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color w:val="231F20"/>
          <w:sz w:val="28"/>
          <w:szCs w:val="28"/>
        </w:rPr>
        <w:lastRenderedPageBreak/>
        <w:t>Weight of brine in the plug w</w:t>
      </w:r>
    </w:p>
    <w:p w:rsidR="00AF7347" w:rsidRPr="00AF7347" w:rsidRDefault="00AF7347" w:rsidP="00AF7347">
      <w:pPr>
        <w:rPr>
          <w:rFonts w:asciiTheme="majorBidi" w:eastAsiaTheme="minorEastAsia" w:hAnsiTheme="majorBidi" w:cstheme="majorBidi"/>
          <w:color w:val="231F20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color w:val="231F20"/>
              <w:sz w:val="28"/>
              <w:szCs w:val="28"/>
            </w:rPr>
            <m:t>w=10.4×</m:t>
          </m:r>
          <m:sSup>
            <m:sSupPr>
              <m:ctrlPr>
                <w:rPr>
                  <w:rFonts w:ascii="Cambria Math" w:hAnsi="Cambria Math" w:cstheme="majorBidi"/>
                  <w:i/>
                  <w:color w:val="231F2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 w:cstheme="majorBidi"/>
              <w:color w:val="231F20"/>
              <w:sz w:val="28"/>
              <w:szCs w:val="28"/>
            </w:rPr>
            <m:t>-5.1×</m:t>
          </m:r>
          <m:sSup>
            <m:sSupPr>
              <m:ctrlPr>
                <w:rPr>
                  <w:rFonts w:ascii="Cambria Math" w:hAnsi="Cambria Math" w:cstheme="majorBidi"/>
                  <w:i/>
                  <w:color w:val="231F2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 w:cstheme="majorBidi"/>
              <w:color w:val="231F20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theme="majorBidi"/>
                  <w:i/>
                  <w:color w:val="231F2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5.3×10</m:t>
              </m:r>
            </m:e>
            <m:sup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 w:cstheme="majorBidi"/>
              <w:color w:val="231F20"/>
              <w:sz w:val="28"/>
              <w:szCs w:val="28"/>
            </w:rPr>
            <m:t xml:space="preserve">     kg</m:t>
          </m:r>
        </m:oMath>
      </m:oMathPara>
    </w:p>
    <w:p w:rsidR="00AF7347" w:rsidRDefault="000F1CE7" w:rsidP="00AF7347">
      <w:pPr>
        <w:rPr>
          <w:rFonts w:asciiTheme="majorBidi" w:eastAsiaTheme="minorEastAsia" w:hAnsiTheme="majorBidi" w:cstheme="majorBidi"/>
          <w:color w:val="231F20"/>
          <w:sz w:val="28"/>
          <w:szCs w:val="28"/>
        </w:rPr>
      </w:pPr>
      <w:r>
        <w:rPr>
          <w:rFonts w:asciiTheme="majorBidi" w:eastAsiaTheme="minorEastAsia" w:hAnsiTheme="majorBidi" w:cstheme="majorBidi"/>
          <w:color w:val="231F20"/>
          <w:sz w:val="28"/>
          <w:szCs w:val="28"/>
        </w:rPr>
        <w:t>The volume</w:t>
      </w:r>
      <w:r w:rsidR="00AF7347">
        <w:rPr>
          <w:rFonts w:asciiTheme="majorBidi" w:eastAsiaTheme="minorEastAsia" w:hAnsiTheme="majorBidi" w:cstheme="majorBidi"/>
          <w:color w:val="231F20"/>
          <w:sz w:val="28"/>
          <w:szCs w:val="28"/>
        </w:rPr>
        <w:t xml:space="preserve"> of brine (pore volume)   </w:t>
      </w:r>
      <w:proofErr w:type="spellStart"/>
      <w:proofErr w:type="gramStart"/>
      <w:r w:rsidR="00AF7347">
        <w:rPr>
          <w:rFonts w:asciiTheme="majorBidi" w:eastAsiaTheme="minorEastAsia" w:hAnsiTheme="majorBidi" w:cstheme="majorBidi"/>
          <w:color w:val="231F20"/>
          <w:sz w:val="28"/>
          <w:szCs w:val="28"/>
        </w:rPr>
        <w:t>Vp</w:t>
      </w:r>
      <w:proofErr w:type="spellEnd"/>
      <w:proofErr w:type="gramEnd"/>
    </w:p>
    <w:p w:rsidR="00AF7347" w:rsidRPr="00AF7347" w:rsidRDefault="000F1CE7" w:rsidP="00AF7347">
      <w:pPr>
        <w:rPr>
          <w:rFonts w:asciiTheme="majorBidi" w:eastAsiaTheme="minorEastAsia" w:hAnsiTheme="majorBidi" w:cstheme="majorBidi"/>
          <w:color w:val="231F2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color w:val="231F2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 w:cstheme="majorBidi"/>
              <w:color w:val="231F2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color w:val="231F2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w</m:t>
              </m:r>
            </m:num>
            <m:den>
              <m:sSub>
                <m:sSubPr>
                  <m:ctrlPr>
                    <w:rPr>
                      <w:rFonts w:ascii="Cambria Math" w:hAnsi="Cambria Math" w:cstheme="majorBidi"/>
                      <w:i/>
                      <w:color w:val="231F2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231F20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Cambria Math" w:cstheme="majorBidi"/>
                      <w:color w:val="231F20"/>
                      <w:sz w:val="28"/>
                      <w:szCs w:val="28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 w:cstheme="majorBidi"/>
              <w:color w:val="231F2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color w:val="231F20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ajorBidi"/>
                      <w:i/>
                      <w:color w:val="231F2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color w:val="231F20"/>
                      <w:sz w:val="28"/>
                      <w:szCs w:val="28"/>
                    </w:rPr>
                    <m:t>5.3×10</m:t>
                  </m:r>
                </m:e>
                <m:sup>
                  <m:r>
                    <w:rPr>
                      <w:rFonts w:ascii="Cambria Math" w:hAnsi="Cambria Math" w:cstheme="majorBidi"/>
                      <w:color w:val="231F20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theme="majorBidi"/>
                      <w:i/>
                      <w:color w:val="231F2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color w:val="231F20"/>
                      <w:sz w:val="28"/>
                      <w:szCs w:val="28"/>
                    </w:rPr>
                    <m:t>1.2×10</m:t>
                  </m:r>
                </m:e>
                <m:sup>
                  <m:r>
                    <w:rPr>
                      <w:rFonts w:ascii="Cambria Math" w:hAnsi="Cambria Math" w:cstheme="majorBidi"/>
                      <w:color w:val="231F20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 w:cstheme="majorBidi"/>
              <w:color w:val="231F20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theme="majorBidi"/>
                  <w:i/>
                  <w:color w:val="231F2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4.42×10</m:t>
              </m:r>
            </m:e>
            <m:sup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 w:cstheme="majorBidi"/>
              <w:color w:val="231F20"/>
              <w:sz w:val="28"/>
              <w:szCs w:val="28"/>
            </w:rPr>
            <m:t xml:space="preserve">   </m:t>
          </m:r>
          <m:sSup>
            <m:sSupPr>
              <m:ctrlPr>
                <w:rPr>
                  <w:rFonts w:ascii="Cambria Math" w:hAnsi="Cambria Math" w:cstheme="majorBidi"/>
                  <w:i/>
                  <w:color w:val="231F2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m</m:t>
              </m:r>
            </m:e>
            <m:sup>
              <m:r>
                <w:rPr>
                  <w:rFonts w:ascii="Cambria Math" w:hAnsi="Cambria Math" w:cstheme="majorBidi"/>
                  <w:color w:val="231F20"/>
                  <w:sz w:val="28"/>
                  <w:szCs w:val="28"/>
                </w:rPr>
                <m:t>3</m:t>
              </m:r>
            </m:sup>
          </m:sSup>
        </m:oMath>
      </m:oMathPara>
    </w:p>
    <w:p w:rsidR="00AF7347" w:rsidRPr="00AF7347" w:rsidRDefault="00AF7347" w:rsidP="00AF7347">
      <w:pPr>
        <w:rPr>
          <w:rFonts w:asciiTheme="majorBidi" w:eastAsiaTheme="minorEastAsia" w:hAnsiTheme="majorBidi" w:cstheme="majorBidi"/>
          <w:color w:val="231F20"/>
          <w:sz w:val="28"/>
          <w:szCs w:val="28"/>
        </w:rPr>
      </w:pPr>
      <m:oMathPara>
        <m:oMath>
          <m:r>
            <w:rPr>
              <w:rFonts w:ascii="Cambria Math" w:eastAsiaTheme="minorEastAsia" w:hAnsi="Cambria Math" w:cstheme="majorBidi"/>
              <w:color w:val="231F20"/>
              <w:sz w:val="28"/>
              <w:szCs w:val="28"/>
            </w:rPr>
            <m:t xml:space="preserve">Bulk volume of plug            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color w:val="231F20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color w:val="231F20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eastAsiaTheme="minorEastAsia" w:hAnsi="Cambria Math" w:cstheme="majorBidi"/>
                  <w:color w:val="231F20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Theme="minorEastAsia" w:hAnsi="Cambria Math" w:cstheme="majorBidi"/>
              <w:color w:val="231F20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theme="majorBidi"/>
                  <w:i/>
                  <w:color w:val="231F20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theme="majorBidi"/>
                  <w:color w:val="231F20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eastAsiaTheme="minorEastAsia" w:hAnsi="Cambria Math" w:cstheme="majorBidi"/>
                  <w:color w:val="231F20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color w:val="231F20"/>
              <w:sz w:val="28"/>
              <w:szCs w:val="28"/>
            </w:rPr>
            <m:t>πh=</m:t>
          </m:r>
          <m:sSup>
            <m:sSupPr>
              <m:ctrlPr>
                <w:rPr>
                  <w:rFonts w:ascii="Cambria Math" w:eastAsiaTheme="minorEastAsia" w:hAnsi="Cambria Math" w:cstheme="majorBidi"/>
                  <w:i/>
                  <w:color w:val="231F20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theme="majorBidi"/>
                  <w:color w:val="231F20"/>
                  <w:sz w:val="28"/>
                  <w:szCs w:val="28"/>
                </w:rPr>
                <m:t>24.5×10</m:t>
              </m:r>
            </m:e>
            <m:sup>
              <m:r>
                <w:rPr>
                  <w:rFonts w:ascii="Cambria Math" w:eastAsiaTheme="minorEastAsia" w:hAnsi="Cambria Math" w:cstheme="majorBidi"/>
                  <w:color w:val="231F20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eastAsiaTheme="minorEastAsia" w:hAnsi="Cambria Math" w:cstheme="majorBidi"/>
              <w:color w:val="231F20"/>
              <w:sz w:val="28"/>
              <w:szCs w:val="28"/>
            </w:rPr>
            <m:t xml:space="preserve">      </m:t>
          </m:r>
          <m:sSup>
            <m:sSupPr>
              <m:ctrlPr>
                <w:rPr>
                  <w:rFonts w:ascii="Cambria Math" w:eastAsiaTheme="minorEastAsia" w:hAnsi="Cambria Math" w:cstheme="majorBidi"/>
                  <w:i/>
                  <w:color w:val="231F20"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theme="majorBidi"/>
                  <w:color w:val="231F20"/>
                  <w:sz w:val="28"/>
                  <w:szCs w:val="28"/>
                </w:rPr>
                <m:t>m</m:t>
              </m:r>
            </m:e>
            <m:sup>
              <m:r>
                <w:rPr>
                  <w:rFonts w:ascii="Cambria Math" w:eastAsiaTheme="minorEastAsia" w:hAnsi="Cambria Math" w:cstheme="majorBidi"/>
                  <w:color w:val="231F20"/>
                  <w:sz w:val="28"/>
                  <w:szCs w:val="28"/>
                </w:rPr>
                <m:t>3</m:t>
              </m:r>
            </m:sup>
          </m:sSup>
        </m:oMath>
      </m:oMathPara>
    </w:p>
    <w:p w:rsidR="00AF7347" w:rsidRPr="00AF7347" w:rsidRDefault="00AF7347" w:rsidP="00C460C6">
      <w:pPr>
        <w:rPr>
          <w:rFonts w:asciiTheme="majorBidi" w:eastAsiaTheme="minorEastAsia" w:hAnsiTheme="majorBidi" w:cstheme="majorBidi"/>
          <w:color w:val="231F20"/>
          <w:sz w:val="28"/>
          <w:szCs w:val="28"/>
        </w:rPr>
      </w:pPr>
      <m:oMathPara>
        <m:oMath>
          <m:r>
            <w:rPr>
              <w:rFonts w:ascii="Cambria Math" w:eastAsiaTheme="minorEastAsia" w:hAnsi="Cambria Math" w:cstheme="majorBidi"/>
              <w:color w:val="231F20"/>
              <w:sz w:val="28"/>
              <w:szCs w:val="28"/>
            </w:rPr>
            <m:t>Porosity of plug              ∅=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color w:val="231F2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color w:val="231F2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color w:val="231F20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color w:val="231F20"/>
                      <w:sz w:val="28"/>
                      <w:szCs w:val="28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color w:val="231F2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color w:val="231F20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color w:val="231F20"/>
                      <w:sz w:val="28"/>
                      <w:szCs w:val="28"/>
                    </w:rPr>
                    <m:t>T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  <w:color w:val="231F20"/>
              <w:sz w:val="28"/>
              <w:szCs w:val="28"/>
            </w:rPr>
            <m:t>=18%</m:t>
          </m:r>
        </m:oMath>
      </m:oMathPara>
    </w:p>
    <w:p w:rsidR="00AF7347" w:rsidRDefault="00AF7347" w:rsidP="00AF7347">
      <w:pPr>
        <w:rPr>
          <w:rFonts w:asciiTheme="majorBidi" w:hAnsiTheme="majorBidi" w:cstheme="majorBidi"/>
          <w:color w:val="231F20"/>
          <w:sz w:val="28"/>
          <w:szCs w:val="28"/>
        </w:rPr>
      </w:pPr>
    </w:p>
    <w:p w:rsidR="00AF7347" w:rsidRDefault="00C460C6" w:rsidP="00C460C6">
      <w:pPr>
        <w:rPr>
          <w:rFonts w:asciiTheme="majorBidi" w:hAnsiTheme="majorBidi" w:cstheme="majorBidi"/>
          <w:color w:val="231F20"/>
          <w:sz w:val="28"/>
          <w:szCs w:val="28"/>
        </w:rPr>
      </w:pPr>
      <w:r w:rsidRPr="00C460C6">
        <w:rPr>
          <w:rFonts w:asciiTheme="majorBidi" w:hAnsiTheme="majorBidi" w:cstheme="majorBidi"/>
          <w:b/>
          <w:bCs/>
          <w:color w:val="231F20"/>
          <w:sz w:val="28"/>
          <w:szCs w:val="28"/>
        </w:rPr>
        <w:t>Compaction</w:t>
      </w:r>
      <w:r w:rsidRPr="00C460C6">
        <w:rPr>
          <w:rFonts w:asciiTheme="majorBidi" w:hAnsiTheme="majorBidi" w:cstheme="majorBidi"/>
          <w:b/>
          <w:bCs/>
          <w:color w:val="231F20"/>
          <w:sz w:val="28"/>
          <w:szCs w:val="28"/>
        </w:rPr>
        <w:br/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t xml:space="preserve">Figure </w:t>
      </w:r>
      <w:r>
        <w:rPr>
          <w:rFonts w:asciiTheme="majorBidi" w:hAnsiTheme="majorBidi" w:cstheme="majorBidi"/>
          <w:color w:val="231F20"/>
          <w:sz w:val="28"/>
          <w:szCs w:val="28"/>
        </w:rPr>
        <w:t>2</w:t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t xml:space="preserve"> shows porous media built with spheres of equal size. The spheres are arranged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t>in three different ways to illustrate the effect of compaction on the porosity of a pack.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t>However, no characteristic factor has been introduced yet to describe compaction as a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t>property.</w:t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br/>
      </w:r>
      <w:r>
        <w:rPr>
          <w:rFonts w:asciiTheme="majorBidi" w:hAnsiTheme="majorBidi" w:cstheme="majorBidi"/>
          <w:color w:val="231F20"/>
          <w:sz w:val="28"/>
          <w:szCs w:val="28"/>
        </w:rPr>
        <w:t>The compaction</w:t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t xml:space="preserve"> - and thus porosity - of sediment depends on the greatest depth a rock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t xml:space="preserve">reached during its genesis. Figure </w:t>
      </w:r>
      <w:r>
        <w:rPr>
          <w:rFonts w:asciiTheme="majorBidi" w:hAnsiTheme="majorBidi" w:cstheme="majorBidi"/>
          <w:color w:val="231F20"/>
          <w:sz w:val="28"/>
          <w:szCs w:val="28"/>
        </w:rPr>
        <w:t>3</w:t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t xml:space="preserve"> shows the porosity of clay and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s</w:t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t>andstone as a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460C6">
        <w:rPr>
          <w:rFonts w:asciiTheme="majorBidi" w:hAnsiTheme="majorBidi" w:cstheme="majorBidi"/>
          <w:color w:val="231F20"/>
          <w:sz w:val="28"/>
          <w:szCs w:val="28"/>
        </w:rPr>
        <w:t>function of depth. The compaction - in contrast to the compressibility - is irreversible.</w:t>
      </w:r>
    </w:p>
    <w:p w:rsidR="00C460C6" w:rsidRDefault="00C460C6" w:rsidP="00C460C6">
      <w:p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23B437" wp14:editId="67FB3927">
            <wp:extent cx="5943600" cy="34785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C6" w:rsidRDefault="00C460C6" w:rsidP="00C460C6">
      <w:pPr>
        <w:jc w:val="center"/>
        <w:rPr>
          <w:rStyle w:val="fontstyle01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Fig. 2 </w:t>
      </w:r>
      <w:proofErr w:type="gramStart"/>
      <w:r>
        <w:rPr>
          <w:rStyle w:val="fontstyle01"/>
        </w:rPr>
        <w:t>Packing</w:t>
      </w:r>
      <w:proofErr w:type="gramEnd"/>
      <w:r>
        <w:rPr>
          <w:rStyle w:val="fontstyle01"/>
        </w:rPr>
        <w:t xml:space="preserve"> of spheres and porosity</w:t>
      </w:r>
    </w:p>
    <w:p w:rsidR="00C460C6" w:rsidRDefault="00C460C6" w:rsidP="00C460C6">
      <w:pPr>
        <w:jc w:val="center"/>
        <w:rPr>
          <w:rStyle w:val="fontstyle01"/>
        </w:rPr>
      </w:pPr>
      <w:r>
        <w:rPr>
          <w:noProof/>
        </w:rPr>
        <w:drawing>
          <wp:inline distT="0" distB="0" distL="0" distR="0" wp14:anchorId="167308A4" wp14:editId="6191D860">
            <wp:extent cx="5762625" cy="3876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C6" w:rsidRDefault="00C460C6" w:rsidP="00C460C6">
      <w:pPr>
        <w:jc w:val="center"/>
        <w:rPr>
          <w:rStyle w:val="fontstyle01"/>
        </w:rPr>
      </w:pPr>
      <w:r>
        <w:rPr>
          <w:rStyle w:val="fontstyle01"/>
        </w:rPr>
        <w:t>Fig.3 Sediment compaction and porosity</w:t>
      </w:r>
    </w:p>
    <w:p w:rsidR="00C460C6" w:rsidRPr="00226652" w:rsidRDefault="00C460C6" w:rsidP="000F1CE7">
      <w:pPr>
        <w:rPr>
          <w:rStyle w:val="fontstyle01"/>
          <w:rFonts w:asciiTheme="majorBidi" w:hAnsiTheme="majorBidi" w:cstheme="majorBidi"/>
          <w:sz w:val="28"/>
          <w:szCs w:val="28"/>
        </w:rPr>
      </w:pPr>
      <w:r w:rsidRPr="00C460C6">
        <w:rPr>
          <w:rFonts w:ascii="Arial-BoldMT" w:hAnsi="Arial-BoldMT"/>
          <w:b/>
          <w:bCs/>
          <w:color w:val="231F20"/>
          <w:sz w:val="32"/>
          <w:szCs w:val="32"/>
        </w:rPr>
        <w:lastRenderedPageBreak/>
        <w:t>Compressibility of Porous Media</w:t>
      </w:r>
      <w:r w:rsidRPr="00C460C6">
        <w:rPr>
          <w:rFonts w:ascii="Arial-BoldMT" w:hAnsi="Arial-BoldMT"/>
          <w:b/>
          <w:bCs/>
          <w:color w:val="231F20"/>
          <w:sz w:val="32"/>
          <w:szCs w:val="32"/>
        </w:rPr>
        <w:br/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Reservoir rock is not considered to be a rigid system but as a - only minor though </w:t>
      </w:r>
      <w:r w:rsidR="00B52BD4">
        <w:rPr>
          <w:rFonts w:asciiTheme="majorBidi" w:hAnsiTheme="majorBidi" w:cstheme="majorBidi"/>
          <w:color w:val="231F20"/>
          <w:sz w:val="28"/>
          <w:szCs w:val="28"/>
        </w:rPr>
        <w:t>–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elastic</w:t>
      </w:r>
      <w:r w:rsidR="00B52BD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and thus compressible medium. </w:t>
      </w:r>
      <w:r w:rsidR="000F1CE7">
        <w:rPr>
          <w:rFonts w:asciiTheme="majorBidi" w:hAnsiTheme="majorBidi" w:cstheme="majorBidi"/>
          <w:color w:val="231F20"/>
          <w:sz w:val="28"/>
          <w:szCs w:val="28"/>
        </w:rPr>
        <w:t>The change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of pressure inside the pore space during</w:t>
      </w:r>
      <w:r w:rsidR="00B52BD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226652"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the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>production also affects the porosity</w:t>
      </w:r>
      <w:r w:rsidR="000F1CE7">
        <w:rPr>
          <w:rFonts w:asciiTheme="majorBidi" w:hAnsiTheme="majorBidi" w:cstheme="majorBidi"/>
          <w:color w:val="231F20"/>
          <w:sz w:val="28"/>
          <w:szCs w:val="28"/>
        </w:rPr>
        <w:t>.</w:t>
      </w:r>
      <w:r w:rsidR="00B52BD4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226652">
        <w:rPr>
          <w:rStyle w:val="fontstyle01"/>
          <w:rFonts w:asciiTheme="majorBidi" w:hAnsiTheme="majorBidi" w:cstheme="majorBidi"/>
          <w:sz w:val="28"/>
          <w:szCs w:val="28"/>
        </w:rPr>
        <w:t>The isothermal compressibility of porosity is defined as:</w:t>
      </w:r>
    </w:p>
    <w:p w:rsidR="00EF1453" w:rsidRPr="00226652" w:rsidRDefault="000F1CE7" w:rsidP="00C460C6">
      <w:pPr>
        <w:rPr>
          <w:rStyle w:val="fontstyle01"/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Style w:val="fontstyle01"/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c</m:t>
            </m:r>
          </m:e>
          <m:sub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∅</m:t>
            </m:r>
          </m:sub>
        </m:sSub>
        <m:r>
          <w:rPr>
            <w:rStyle w:val="fontstyle01"/>
            <w:rFonts w:ascii="Cambria Math" w:hAnsi="Cambria Math" w:cstheme="majorBidi"/>
            <w:sz w:val="28"/>
            <w:szCs w:val="28"/>
          </w:rPr>
          <m:t>=</m:t>
        </m:r>
        <m:f>
          <m:fPr>
            <m:ctrlPr>
              <w:rPr>
                <w:rStyle w:val="fontstyle01"/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∅</m:t>
            </m:r>
          </m:den>
        </m:f>
        <m:sSub>
          <m:sSubPr>
            <m:ctrlPr>
              <w:rPr>
                <w:rStyle w:val="fontstyle01"/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(</m:t>
            </m:r>
            <m:f>
              <m:fPr>
                <m:ctrlPr>
                  <w:rPr>
                    <w:rStyle w:val="fontstyle01"/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Style w:val="fontstyle01"/>
                    <w:rFonts w:ascii="Cambria Math" w:hAnsi="Cambria Math" w:cstheme="majorBidi"/>
                    <w:sz w:val="28"/>
                    <w:szCs w:val="28"/>
                  </w:rPr>
                  <m:t>∂∅</m:t>
                </m:r>
              </m:num>
              <m:den>
                <m:r>
                  <w:rPr>
                    <w:rStyle w:val="fontstyle01"/>
                    <w:rFonts w:ascii="Cambria Math" w:hAnsi="Cambria Math" w:cstheme="majorBidi"/>
                    <w:sz w:val="28"/>
                    <w:szCs w:val="28"/>
                  </w:rPr>
                  <m:t>∂P</m:t>
                </m:r>
              </m:den>
            </m:f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)</m:t>
            </m:r>
          </m:e>
          <m:sub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T</m:t>
            </m:r>
          </m:sub>
        </m:sSub>
      </m:oMath>
      <w:r w:rsidR="00EF1453" w:rsidRPr="00226652">
        <w:rPr>
          <w:rStyle w:val="fontstyle01"/>
          <w:rFonts w:asciiTheme="majorBidi" w:eastAsiaTheme="minorEastAsia" w:hAnsiTheme="majorBidi" w:cstheme="majorBidi"/>
          <w:sz w:val="28"/>
          <w:szCs w:val="28"/>
        </w:rPr>
        <w:t xml:space="preserve">             </w:t>
      </w:r>
      <w:r w:rsidR="00226652">
        <w:rPr>
          <w:rStyle w:val="fontstyle01"/>
          <w:rFonts w:asciiTheme="majorBidi" w:eastAsiaTheme="minorEastAsia" w:hAnsiTheme="majorBidi" w:cstheme="majorBidi"/>
          <w:sz w:val="28"/>
          <w:szCs w:val="28"/>
        </w:rPr>
        <w:t>(</w:t>
      </w:r>
      <w:r w:rsidR="00EF1453" w:rsidRPr="00226652">
        <w:rPr>
          <w:rStyle w:val="fontstyle01"/>
          <w:rFonts w:asciiTheme="majorBidi" w:eastAsiaTheme="minorEastAsia" w:hAnsiTheme="majorBidi" w:cstheme="majorBidi"/>
          <w:sz w:val="28"/>
          <w:szCs w:val="28"/>
        </w:rPr>
        <w:t>5</w:t>
      </w:r>
      <w:r w:rsidR="00226652">
        <w:rPr>
          <w:rStyle w:val="fontstyle01"/>
          <w:rFonts w:asciiTheme="majorBidi" w:eastAsiaTheme="minorEastAsia" w:hAnsiTheme="majorBidi" w:cstheme="majorBidi"/>
          <w:sz w:val="28"/>
          <w:szCs w:val="28"/>
        </w:rPr>
        <w:t>)</w:t>
      </w:r>
    </w:p>
    <w:p w:rsidR="00EF1453" w:rsidRPr="00226652" w:rsidRDefault="00EF1453" w:rsidP="00C460C6">
      <w:pPr>
        <w:rPr>
          <w:rStyle w:val="fontstyle01"/>
          <w:rFonts w:asciiTheme="majorBidi" w:hAnsiTheme="majorBidi" w:cstheme="majorBidi"/>
          <w:sz w:val="28"/>
          <w:szCs w:val="28"/>
        </w:rPr>
      </w:pPr>
      <w:r w:rsidRPr="00226652">
        <w:rPr>
          <w:rStyle w:val="fontstyle01"/>
          <w:rFonts w:asciiTheme="majorBidi" w:hAnsiTheme="majorBidi" w:cstheme="majorBidi"/>
          <w:sz w:val="28"/>
          <w:szCs w:val="28"/>
        </w:rPr>
        <w:t>Integration of the preceding equation leads to:</w:t>
      </w:r>
    </w:p>
    <w:p w:rsidR="00EF1453" w:rsidRPr="00226652" w:rsidRDefault="00EF1453" w:rsidP="00EF1453">
      <w:pPr>
        <w:rPr>
          <w:rStyle w:val="fontstyle01"/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Style w:val="fontstyle01"/>
            <w:rFonts w:ascii="Cambria Math" w:hAnsi="Cambria Math" w:cstheme="majorBidi"/>
            <w:sz w:val="28"/>
            <w:szCs w:val="28"/>
          </w:rPr>
          <m:t>∅=</m:t>
        </m:r>
        <m:sSub>
          <m:sSubPr>
            <m:ctrlPr>
              <w:rPr>
                <w:rStyle w:val="fontstyle01"/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∅</m:t>
            </m:r>
          </m:e>
          <m:sub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  <m:sSup>
          <m:sSupPr>
            <m:ctrlPr>
              <w:rPr>
                <w:rStyle w:val="fontstyle01"/>
                <w:rFonts w:ascii="Cambria Math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e</m:t>
            </m:r>
          </m:e>
          <m:sup>
            <m:sSub>
              <m:sSubPr>
                <m:ctrlPr>
                  <w:rPr>
                    <w:rStyle w:val="fontstyle01"/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Style w:val="fontstyle01"/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Style w:val="fontstyle01"/>
                        <w:rFonts w:ascii="Cambria Math" w:hAnsi="Cambria Math" w:cstheme="majorBidi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Style w:val="fontstyle01"/>
                        <w:rFonts w:ascii="Cambria Math" w:hAnsi="Cambria Math" w:cstheme="majorBidi"/>
                        <w:sz w:val="28"/>
                        <w:szCs w:val="28"/>
                      </w:rPr>
                      <m:t>∅</m:t>
                    </m:r>
                  </m:sub>
                </m:sSub>
              </m:e>
              <m:sub>
                <m:r>
                  <w:rPr>
                    <w:rStyle w:val="fontstyle01"/>
                    <w:rFonts w:ascii="Cambria Math" w:hAnsi="Cambria Math" w:cstheme="majorBidi"/>
                    <w:sz w:val="28"/>
                    <w:szCs w:val="28"/>
                  </w:rPr>
                  <m:t>(p-</m:t>
                </m:r>
                <m:sSub>
                  <m:sSubPr>
                    <m:ctrlPr>
                      <w:rPr>
                        <w:rStyle w:val="fontstyle01"/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Style w:val="fontstyle01"/>
                        <w:rFonts w:ascii="Cambria Math" w:hAnsi="Cambria Math" w:cstheme="majorBidi"/>
                        <w:sz w:val="28"/>
                        <w:szCs w:val="28"/>
                      </w:rPr>
                      <m:t>p</m:t>
                    </m:r>
                  </m:e>
                  <m:sub/>
                </m:sSub>
                <m:r>
                  <w:rPr>
                    <w:rStyle w:val="fontstyle01"/>
                    <w:rFonts w:ascii="Cambria Math" w:hAnsi="Cambria Math" w:cstheme="majorBidi"/>
                    <w:sz w:val="28"/>
                    <w:szCs w:val="28"/>
                  </w:rPr>
                  <m:t>)</m:t>
                </m:r>
              </m:sub>
            </m:sSub>
          </m:sup>
        </m:sSup>
        <m:r>
          <w:rPr>
            <w:rStyle w:val="fontstyle01"/>
            <w:rFonts w:ascii="Cambria Math" w:hAnsi="Cambria Math" w:cstheme="majorBidi"/>
            <w:sz w:val="28"/>
            <w:szCs w:val="28"/>
          </w:rPr>
          <m:t>=</m:t>
        </m:r>
        <m:sSub>
          <m:sSubPr>
            <m:ctrlPr>
              <w:rPr>
                <w:rStyle w:val="fontstyle01"/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∅</m:t>
            </m:r>
          </m:e>
          <m:sub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  <m:r>
          <w:rPr>
            <w:rStyle w:val="fontstyle01"/>
            <w:rFonts w:ascii="Cambria Math" w:hAnsi="Cambria Math" w:cstheme="majorBidi"/>
            <w:sz w:val="28"/>
            <w:szCs w:val="28"/>
          </w:rPr>
          <m:t>[1+</m:t>
        </m:r>
        <m:sSub>
          <m:sSubPr>
            <m:ctrlPr>
              <w:rPr>
                <w:rStyle w:val="fontstyle01"/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c</m:t>
            </m:r>
          </m:e>
          <m:sub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∅</m:t>
            </m:r>
          </m:sub>
        </m:sSub>
        <m:d>
          <m:dPr>
            <m:ctrlPr>
              <w:rPr>
                <w:rStyle w:val="fontstyle01"/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Style w:val="fontstyle01"/>
                <w:rFonts w:ascii="Cambria Math" w:hAnsi="Cambria Math" w:cstheme="majorBidi"/>
                <w:sz w:val="28"/>
                <w:szCs w:val="28"/>
              </w:rPr>
              <m:t>P-</m:t>
            </m:r>
            <m:sSub>
              <m:sSubPr>
                <m:ctrlPr>
                  <w:rPr>
                    <w:rStyle w:val="fontstyle01"/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fontstyle01"/>
                    <w:rFonts w:ascii="Cambria Math" w:hAnsi="Cambria Math" w:cstheme="majorBidi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Style w:val="fontstyle01"/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Style w:val="fontstyle01"/>
            <w:rFonts w:ascii="Cambria Math" w:hAnsi="Cambria Math" w:cstheme="majorBidi"/>
            <w:sz w:val="28"/>
            <w:szCs w:val="28"/>
          </w:rPr>
          <m:t>]</m:t>
        </m:r>
      </m:oMath>
      <w:r w:rsidRPr="00226652">
        <w:rPr>
          <w:rStyle w:val="fontstyle01"/>
          <w:rFonts w:asciiTheme="majorBidi" w:eastAsiaTheme="minorEastAsia" w:hAnsiTheme="majorBidi" w:cstheme="majorBidi"/>
          <w:sz w:val="28"/>
          <w:szCs w:val="28"/>
        </w:rPr>
        <w:t xml:space="preserve">          </w:t>
      </w:r>
      <w:r w:rsidR="00226652">
        <w:rPr>
          <w:rStyle w:val="fontstyle01"/>
          <w:rFonts w:asciiTheme="majorBidi" w:eastAsiaTheme="minorEastAsia" w:hAnsiTheme="majorBidi" w:cstheme="majorBidi"/>
          <w:sz w:val="28"/>
          <w:szCs w:val="28"/>
        </w:rPr>
        <w:t>(</w:t>
      </w:r>
      <w:r w:rsidRPr="00226652">
        <w:rPr>
          <w:rStyle w:val="fontstyle01"/>
          <w:rFonts w:asciiTheme="majorBidi" w:eastAsiaTheme="minorEastAsia" w:hAnsiTheme="majorBidi" w:cstheme="majorBidi"/>
          <w:sz w:val="28"/>
          <w:szCs w:val="28"/>
        </w:rPr>
        <w:t>6</w:t>
      </w:r>
      <w:r w:rsidR="00226652">
        <w:rPr>
          <w:rStyle w:val="fontstyle01"/>
          <w:rFonts w:asciiTheme="majorBidi" w:eastAsiaTheme="minorEastAsia" w:hAnsiTheme="majorBidi" w:cstheme="majorBidi"/>
          <w:sz w:val="28"/>
          <w:szCs w:val="28"/>
        </w:rPr>
        <w:t>)</w:t>
      </w:r>
    </w:p>
    <w:p w:rsidR="00EF1453" w:rsidRPr="00226652" w:rsidRDefault="00EF1453" w:rsidP="00EF1453">
      <w:pPr>
        <w:rPr>
          <w:rStyle w:val="fontstyle01"/>
          <w:rFonts w:asciiTheme="majorBidi" w:hAnsiTheme="majorBidi" w:cstheme="majorBidi"/>
          <w:sz w:val="28"/>
          <w:szCs w:val="28"/>
        </w:rPr>
      </w:pPr>
      <w:proofErr w:type="gramStart"/>
      <w:r w:rsidRPr="00226652">
        <w:rPr>
          <w:rFonts w:asciiTheme="majorBidi" w:hAnsiTheme="majorBidi" w:cstheme="majorBidi"/>
          <w:color w:val="231F20"/>
          <w:sz w:val="28"/>
          <w:szCs w:val="28"/>
        </w:rPr>
        <w:t>where</w:t>
      </w:r>
      <w:proofErr w:type="gram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Ø0 is the porosity at the pressure </w:t>
      </w:r>
      <w:r w:rsidRPr="00226652">
        <w:rPr>
          <w:rFonts w:asciiTheme="majorBidi" w:hAnsiTheme="majorBidi" w:cstheme="majorBidi"/>
          <w:i/>
          <w:iCs/>
          <w:color w:val="231F20"/>
          <w:sz w:val="28"/>
          <w:szCs w:val="28"/>
        </w:rPr>
        <w:t>p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>0</w:t>
      </w:r>
    </w:p>
    <w:p w:rsidR="00EF1453" w:rsidRPr="00226652" w:rsidRDefault="00EF1453" w:rsidP="00226652">
      <w:pPr>
        <w:rPr>
          <w:rFonts w:asciiTheme="majorBidi" w:hAnsiTheme="majorBidi" w:cstheme="majorBidi"/>
          <w:color w:val="231F20"/>
          <w:sz w:val="28"/>
          <w:szCs w:val="28"/>
        </w:rPr>
      </w:pP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However,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c</w:t>
      </w:r>
      <w:r w:rsidRPr="00226652">
        <w:rPr>
          <w:rFonts w:asciiTheme="majorBidi" w:hAnsiTheme="majorBidi" w:cstheme="majorBidi"/>
          <w:color w:val="231F20"/>
          <w:sz w:val="28"/>
          <w:szCs w:val="28"/>
          <w:vertAlign w:val="subscript"/>
        </w:rPr>
        <w:t>Ø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is small and normally regarded as a constant. The pore volume alteration</w:t>
      </w:r>
      <w:r w:rsidR="00226652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>during the pressure drop in the reservoir has its source in the elasticity of the solid.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br/>
        <w:t xml:space="preserve">Therefore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c</w:t>
      </w:r>
      <w:r w:rsidRPr="00226652">
        <w:rPr>
          <w:rFonts w:asciiTheme="majorBidi" w:hAnsiTheme="majorBidi" w:cstheme="majorBidi"/>
          <w:color w:val="231F20"/>
          <w:sz w:val="28"/>
          <w:szCs w:val="28"/>
          <w:vertAlign w:val="subscript"/>
        </w:rPr>
        <w:t>Ø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will be a function of porosity. Figure 4 illustrates this </w:t>
      </w:r>
      <w:r w:rsidR="00226652">
        <w:rPr>
          <w:rFonts w:asciiTheme="majorBidi" w:hAnsiTheme="majorBidi" w:cstheme="majorBidi"/>
          <w:color w:val="231F20"/>
          <w:sz w:val="28"/>
          <w:szCs w:val="28"/>
        </w:rPr>
        <w:t>relationship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EF1453" w:rsidRDefault="00EF1453" w:rsidP="00EF1453">
      <w:pPr>
        <w:rPr>
          <w:rStyle w:val="fontstyle01"/>
        </w:rPr>
      </w:pPr>
      <w:r>
        <w:rPr>
          <w:noProof/>
        </w:rPr>
        <w:drawing>
          <wp:inline distT="0" distB="0" distL="0" distR="0" wp14:anchorId="679EDD07" wp14:editId="6339BDA5">
            <wp:extent cx="5800725" cy="38766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53" w:rsidRPr="00226652" w:rsidRDefault="00EF1453" w:rsidP="00EF1453">
      <w:pPr>
        <w:jc w:val="center"/>
        <w:rPr>
          <w:rStyle w:val="fontstyle01"/>
          <w:sz w:val="28"/>
          <w:szCs w:val="32"/>
        </w:rPr>
      </w:pPr>
      <w:r w:rsidRPr="00226652">
        <w:rPr>
          <w:rStyle w:val="fontstyle01"/>
          <w:sz w:val="28"/>
          <w:szCs w:val="32"/>
        </w:rPr>
        <w:t xml:space="preserve">Figure 4 Pore </w:t>
      </w:r>
      <w:proofErr w:type="spellStart"/>
      <w:r w:rsidRPr="00226652">
        <w:rPr>
          <w:rStyle w:val="fontstyle01"/>
          <w:sz w:val="28"/>
          <w:szCs w:val="32"/>
        </w:rPr>
        <w:t>compressibilities</w:t>
      </w:r>
      <w:proofErr w:type="spellEnd"/>
      <w:r w:rsidRPr="00226652">
        <w:rPr>
          <w:rStyle w:val="fontstyle01"/>
          <w:sz w:val="28"/>
          <w:szCs w:val="32"/>
        </w:rPr>
        <w:t xml:space="preserve"> of rocks</w:t>
      </w:r>
    </w:p>
    <w:p w:rsidR="00EF1453" w:rsidRPr="00226652" w:rsidRDefault="00EF1453" w:rsidP="00226652">
      <w:pPr>
        <w:rPr>
          <w:rStyle w:val="fontstyle01"/>
          <w:sz w:val="28"/>
          <w:szCs w:val="32"/>
        </w:rPr>
      </w:pPr>
      <w:r w:rsidRPr="00226652">
        <w:rPr>
          <w:rStyle w:val="fontstyle01"/>
          <w:sz w:val="28"/>
          <w:szCs w:val="32"/>
        </w:rPr>
        <w:lastRenderedPageBreak/>
        <w:t>The compressibility of the pore space is influenced by overburden pressure too, which is</w:t>
      </w:r>
      <w:r w:rsidR="00226652">
        <w:rPr>
          <w:rStyle w:val="fontstyle01"/>
          <w:sz w:val="28"/>
          <w:szCs w:val="32"/>
        </w:rPr>
        <w:t xml:space="preserve"> </w:t>
      </w:r>
      <w:r w:rsidRPr="00226652">
        <w:rPr>
          <w:rStyle w:val="fontstyle01"/>
          <w:sz w:val="28"/>
          <w:szCs w:val="32"/>
        </w:rPr>
        <w:t>illustrated in Figure 5</w:t>
      </w:r>
    </w:p>
    <w:p w:rsidR="00EF1453" w:rsidRDefault="00EF1453" w:rsidP="00EF1453">
      <w:pPr>
        <w:rPr>
          <w:rStyle w:val="fontstyle01"/>
        </w:rPr>
      </w:pPr>
      <w:r>
        <w:rPr>
          <w:noProof/>
        </w:rPr>
        <w:drawing>
          <wp:inline distT="0" distB="0" distL="0" distR="0" wp14:anchorId="2AF26262" wp14:editId="5EA07670">
            <wp:extent cx="5648325" cy="41148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53" w:rsidRDefault="00226652" w:rsidP="00226652">
      <w:pPr>
        <w:jc w:val="center"/>
        <w:rPr>
          <w:rStyle w:val="fontstyle01"/>
          <w:sz w:val="28"/>
          <w:szCs w:val="32"/>
        </w:rPr>
      </w:pPr>
      <w:r w:rsidRPr="00226652">
        <w:rPr>
          <w:rStyle w:val="fontstyle01"/>
          <w:sz w:val="28"/>
          <w:szCs w:val="32"/>
        </w:rPr>
        <w:t>Figure 5 Pore volume compressibility factor in terms of overburden pressure</w:t>
      </w:r>
    </w:p>
    <w:p w:rsidR="00226652" w:rsidRDefault="00226652" w:rsidP="00226652">
      <w:pPr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226652">
        <w:rPr>
          <w:rFonts w:asciiTheme="majorBidi" w:hAnsiTheme="majorBidi" w:cstheme="majorBidi"/>
          <w:b/>
          <w:bCs/>
          <w:color w:val="231F20"/>
          <w:sz w:val="28"/>
          <w:szCs w:val="28"/>
        </w:rPr>
        <w:t>Classification of Porosity</w:t>
      </w:r>
    </w:p>
    <w:p w:rsidR="00226652" w:rsidRDefault="00226652" w:rsidP="00B52BD4">
      <w:pPr>
        <w:rPr>
          <w:rStyle w:val="fontstyle01"/>
          <w:sz w:val="28"/>
          <w:szCs w:val="32"/>
        </w:rPr>
      </w:pP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Porosity can be classified as primary or secondary. Primary porosity forms during 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the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deposition of sediments and </w:t>
      </w:r>
      <w:r>
        <w:rPr>
          <w:rFonts w:asciiTheme="majorBidi" w:hAnsiTheme="majorBidi" w:cstheme="majorBidi"/>
          <w:color w:val="231F20"/>
          <w:sz w:val="28"/>
          <w:szCs w:val="28"/>
        </w:rPr>
        <w:t>include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interparticle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and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intraparticle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porosities. Secondary porosity forms after deposition and develops during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diagenesis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by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d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>issolution,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dolomitization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and 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the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production of fractures in the rock.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Intergranular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porosity (also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interparticle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porosity) is formed between grains during deposition and is the amount of pore space between grains or particles.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Intraparticle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porosity occurs within individual particles or grains. It is abundant in carbonate sediments and can be an important part of the preserved porosity in carbonate rocks. Internal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chambers or other openings within 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an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>individual or colonial skeletal organisms are the most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commonly recognized form of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intraparticle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pores.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br/>
        <w:t xml:space="preserve">One can distinguish between fabric and non-fabric selective porosity. Fabric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lastRenderedPageBreak/>
        <w:t>selective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>porosity includes primary (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interparticle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and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intraparticle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porosity) and secondary (e.g.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intercrystalline or </w:t>
      </w:r>
      <w:proofErr w:type="spellStart"/>
      <w:r>
        <w:rPr>
          <w:rFonts w:asciiTheme="majorBidi" w:hAnsiTheme="majorBidi" w:cstheme="majorBidi"/>
          <w:color w:val="231F20"/>
          <w:sz w:val="28"/>
          <w:szCs w:val="28"/>
        </w:rPr>
        <w:t>moldic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porosity). Secondary non-fabric selective porosity includes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proofErr w:type="spellStart"/>
      <w:r w:rsidRPr="00226652">
        <w:rPr>
          <w:rFonts w:asciiTheme="majorBidi" w:hAnsiTheme="majorBidi" w:cstheme="majorBidi"/>
          <w:color w:val="231F20"/>
          <w:sz w:val="28"/>
          <w:szCs w:val="28"/>
        </w:rPr>
        <w:t>vuggy</w:t>
      </w:r>
      <w:proofErr w:type="spellEnd"/>
      <w:r w:rsidRPr="00226652">
        <w:rPr>
          <w:rFonts w:asciiTheme="majorBidi" w:hAnsiTheme="majorBidi" w:cstheme="majorBidi"/>
          <w:color w:val="231F20"/>
          <w:sz w:val="28"/>
          <w:szCs w:val="28"/>
        </w:rPr>
        <w:t xml:space="preserve"> porosity and fracture porosity. Intercrystalline porosity occurs between crystals of similar size and is restricted to crystals </w:t>
      </w:r>
      <w:r w:rsidRPr="00226652">
        <w:rPr>
          <w:rStyle w:val="fontstyle01"/>
          <w:rFonts w:asciiTheme="majorBidi" w:hAnsiTheme="majorBidi" w:cstheme="majorBidi"/>
          <w:sz w:val="28"/>
          <w:szCs w:val="28"/>
        </w:rPr>
        <w:t>that have grown in place, for example</w:t>
      </w:r>
      <w:r>
        <w:rPr>
          <w:rStyle w:val="fontstyle01"/>
          <w:rFonts w:asciiTheme="majorBidi" w:hAnsiTheme="majorBidi" w:cstheme="majorBidi"/>
          <w:sz w:val="28"/>
          <w:szCs w:val="28"/>
        </w:rPr>
        <w:t>,</w:t>
      </w:r>
      <w:r w:rsidRPr="00226652">
        <w:rPr>
          <w:rStyle w:val="fontstyle01"/>
          <w:rFonts w:asciiTheme="majorBidi" w:hAnsiTheme="majorBidi" w:cstheme="majorBidi"/>
          <w:sz w:val="28"/>
          <w:szCs w:val="28"/>
        </w:rPr>
        <w:t xml:space="preserve"> dolomites, evaporates</w:t>
      </w:r>
      <w:r>
        <w:rPr>
          <w:rStyle w:val="fontstyle01"/>
          <w:rFonts w:asciiTheme="majorBidi" w:hAnsiTheme="majorBidi" w:cstheme="majorBidi"/>
          <w:sz w:val="28"/>
          <w:szCs w:val="28"/>
        </w:rPr>
        <w:t>,</w:t>
      </w:r>
      <w:r w:rsidRPr="00226652">
        <w:rPr>
          <w:rStyle w:val="fontstyle01"/>
          <w:rFonts w:asciiTheme="majorBidi" w:hAnsiTheme="majorBidi" w:cstheme="majorBidi"/>
          <w:sz w:val="28"/>
          <w:szCs w:val="28"/>
        </w:rPr>
        <w:t xml:space="preserve"> and recrystallized carbonates. The sizes of pores </w:t>
      </w:r>
      <w:r>
        <w:rPr>
          <w:rStyle w:val="fontstyle01"/>
          <w:rFonts w:asciiTheme="majorBidi" w:hAnsiTheme="majorBidi" w:cstheme="majorBidi"/>
          <w:sz w:val="28"/>
          <w:szCs w:val="28"/>
        </w:rPr>
        <w:t>are</w:t>
      </w:r>
      <w:r w:rsidRPr="00226652">
        <w:rPr>
          <w:rStyle w:val="fontstyle01"/>
          <w:rFonts w:asciiTheme="majorBidi" w:hAnsiTheme="majorBidi" w:cstheme="majorBidi"/>
          <w:sz w:val="28"/>
          <w:szCs w:val="28"/>
        </w:rPr>
        <w:t xml:space="preserve"> generally controlled by the size of crystals.</w:t>
      </w:r>
      <w:r w:rsidRPr="00226652">
        <w:rPr>
          <w:rFonts w:asciiTheme="majorBidi" w:hAnsiTheme="majorBidi" w:cstheme="majorBidi"/>
          <w:color w:val="231F20"/>
          <w:sz w:val="28"/>
          <w:szCs w:val="28"/>
        </w:rPr>
        <w:br/>
      </w:r>
      <w:r w:rsidRPr="00226652">
        <w:rPr>
          <w:rStyle w:val="fontstyle01"/>
          <w:sz w:val="28"/>
          <w:szCs w:val="32"/>
        </w:rPr>
        <w:t>Intercrystalline porosity may either be primary or secondary in origin.</w:t>
      </w:r>
      <w:r w:rsidRPr="00226652">
        <w:rPr>
          <w:rFonts w:ascii="TimesNewRomanPSMT" w:hAnsi="TimesNewRomanPSMT"/>
          <w:color w:val="231F20"/>
          <w:sz w:val="26"/>
          <w:szCs w:val="28"/>
        </w:rPr>
        <w:br/>
      </w:r>
      <w:proofErr w:type="spellStart"/>
      <w:r w:rsidRPr="00226652">
        <w:rPr>
          <w:rStyle w:val="fontstyle01"/>
          <w:sz w:val="28"/>
          <w:szCs w:val="32"/>
        </w:rPr>
        <w:t>Vuggy</w:t>
      </w:r>
      <w:proofErr w:type="spellEnd"/>
      <w:r w:rsidRPr="00226652">
        <w:rPr>
          <w:rStyle w:val="fontstyle01"/>
          <w:sz w:val="28"/>
          <w:szCs w:val="32"/>
        </w:rPr>
        <w:t xml:space="preserve"> porosity is a non-fabric selective porosity caused by </w:t>
      </w:r>
      <w:r>
        <w:rPr>
          <w:rStyle w:val="fontstyle01"/>
          <w:sz w:val="28"/>
          <w:szCs w:val="32"/>
        </w:rPr>
        <w:t xml:space="preserve">the </w:t>
      </w:r>
      <w:r w:rsidRPr="00226652">
        <w:rPr>
          <w:rStyle w:val="fontstyle01"/>
          <w:sz w:val="28"/>
          <w:szCs w:val="32"/>
        </w:rPr>
        <w:t>selective removal (solution)</w:t>
      </w:r>
      <w:r>
        <w:rPr>
          <w:rStyle w:val="fontstyle01"/>
          <w:sz w:val="28"/>
          <w:szCs w:val="32"/>
        </w:rPr>
        <w:t xml:space="preserve"> </w:t>
      </w:r>
      <w:r w:rsidRPr="00226652">
        <w:rPr>
          <w:rStyle w:val="fontstyle01"/>
          <w:sz w:val="28"/>
          <w:szCs w:val="32"/>
        </w:rPr>
        <w:t xml:space="preserve">of grains in a rock. Depending on the extent of </w:t>
      </w:r>
      <w:r>
        <w:rPr>
          <w:rStyle w:val="fontstyle01"/>
          <w:sz w:val="28"/>
          <w:szCs w:val="32"/>
        </w:rPr>
        <w:t xml:space="preserve">the </w:t>
      </w:r>
      <w:r w:rsidRPr="00226652">
        <w:rPr>
          <w:rStyle w:val="fontstyle01"/>
          <w:sz w:val="28"/>
          <w:szCs w:val="32"/>
        </w:rPr>
        <w:t>solution, the resulting pores are classified</w:t>
      </w:r>
      <w:r>
        <w:rPr>
          <w:rStyle w:val="fontstyle01"/>
          <w:sz w:val="28"/>
          <w:szCs w:val="32"/>
        </w:rPr>
        <w:t xml:space="preserve"> </w:t>
      </w:r>
      <w:r w:rsidRPr="00226652">
        <w:rPr>
          <w:rStyle w:val="fontstyle01"/>
          <w:sz w:val="28"/>
          <w:szCs w:val="32"/>
        </w:rPr>
        <w:t xml:space="preserve">as molds, </w:t>
      </w:r>
      <w:r>
        <w:rPr>
          <w:rStyle w:val="fontstyle01"/>
          <w:sz w:val="28"/>
          <w:szCs w:val="32"/>
        </w:rPr>
        <w:t>solution-enlarged</w:t>
      </w:r>
      <w:r w:rsidRPr="00226652">
        <w:rPr>
          <w:rStyle w:val="fontstyle01"/>
          <w:sz w:val="28"/>
          <w:szCs w:val="32"/>
        </w:rPr>
        <w:t xml:space="preserve"> molds</w:t>
      </w:r>
      <w:r>
        <w:rPr>
          <w:rStyle w:val="fontstyle01"/>
          <w:sz w:val="28"/>
          <w:szCs w:val="32"/>
        </w:rPr>
        <w:t>,</w:t>
      </w:r>
      <w:r w:rsidRPr="00226652">
        <w:rPr>
          <w:rStyle w:val="fontstyle01"/>
          <w:sz w:val="28"/>
          <w:szCs w:val="32"/>
        </w:rPr>
        <w:t xml:space="preserve"> or </w:t>
      </w:r>
      <w:proofErr w:type="spellStart"/>
      <w:r w:rsidRPr="00226652">
        <w:rPr>
          <w:rStyle w:val="fontstyle01"/>
          <w:sz w:val="28"/>
          <w:szCs w:val="32"/>
        </w:rPr>
        <w:t>vugs</w:t>
      </w:r>
      <w:proofErr w:type="spellEnd"/>
      <w:r w:rsidRPr="00226652">
        <w:rPr>
          <w:rStyle w:val="fontstyle01"/>
          <w:sz w:val="28"/>
          <w:szCs w:val="32"/>
        </w:rPr>
        <w:t xml:space="preserve">. Recovery efficiency in reservoirs with </w:t>
      </w:r>
      <w:r>
        <w:rPr>
          <w:rStyle w:val="fontstyle01"/>
          <w:sz w:val="28"/>
          <w:szCs w:val="32"/>
        </w:rPr>
        <w:t xml:space="preserve">melodic </w:t>
      </w:r>
      <w:r w:rsidRPr="00226652">
        <w:rPr>
          <w:rStyle w:val="fontstyle01"/>
          <w:sz w:val="28"/>
          <w:szCs w:val="32"/>
        </w:rPr>
        <w:t>porosity is strongly controlled by the size and number of connections between the molds.</w:t>
      </w:r>
      <w:r w:rsidRPr="00226652">
        <w:rPr>
          <w:rFonts w:ascii="TimesNewRomanPSMT" w:hAnsi="TimesNewRomanPSMT"/>
          <w:color w:val="231F20"/>
          <w:sz w:val="26"/>
          <w:szCs w:val="28"/>
        </w:rPr>
        <w:br/>
      </w:r>
      <w:r w:rsidRPr="00226652">
        <w:rPr>
          <w:rStyle w:val="fontstyle01"/>
          <w:sz w:val="28"/>
          <w:szCs w:val="32"/>
        </w:rPr>
        <w:t>Fracture porosity generally refers to porosity that occurs along breaks in a sediment or</w:t>
      </w:r>
      <w:r>
        <w:rPr>
          <w:rStyle w:val="fontstyle01"/>
          <w:sz w:val="28"/>
          <w:szCs w:val="32"/>
        </w:rPr>
        <w:t xml:space="preserve"> </w:t>
      </w:r>
      <w:r w:rsidRPr="00226652">
        <w:rPr>
          <w:rStyle w:val="fontstyle01"/>
          <w:sz w:val="28"/>
          <w:szCs w:val="32"/>
        </w:rPr>
        <w:t>rock body where there has been little mutual displacement along the fracture. Natural</w:t>
      </w:r>
      <w:r>
        <w:rPr>
          <w:rStyle w:val="fontstyle01"/>
          <w:sz w:val="28"/>
          <w:szCs w:val="32"/>
        </w:rPr>
        <w:t xml:space="preserve"> </w:t>
      </w:r>
      <w:r w:rsidRPr="00226652">
        <w:rPr>
          <w:rStyle w:val="fontstyle01"/>
          <w:sz w:val="28"/>
          <w:szCs w:val="32"/>
        </w:rPr>
        <w:t>fractures occur in all subsurface formations. Fracture porosity grades into breccia porosity</w:t>
      </w:r>
      <w:r>
        <w:rPr>
          <w:rStyle w:val="fontstyle01"/>
          <w:sz w:val="28"/>
          <w:szCs w:val="32"/>
        </w:rPr>
        <w:t xml:space="preserve"> </w:t>
      </w:r>
      <w:r w:rsidRPr="00226652">
        <w:rPr>
          <w:rStyle w:val="fontstyle01"/>
          <w:sz w:val="28"/>
          <w:szCs w:val="32"/>
        </w:rPr>
        <w:t>with increasing dislocation. In carbonate rocks, fracture porosity may originate from</w:t>
      </w:r>
      <w:r>
        <w:rPr>
          <w:rStyle w:val="fontstyle01"/>
          <w:sz w:val="28"/>
          <w:szCs w:val="32"/>
        </w:rPr>
        <w:t xml:space="preserve"> </w:t>
      </w:r>
      <w:r w:rsidRPr="00226652">
        <w:rPr>
          <w:rStyle w:val="fontstyle01"/>
          <w:sz w:val="28"/>
          <w:szCs w:val="32"/>
        </w:rPr>
        <w:t>collapse related to solution, slumping, or tectonic deformation.</w:t>
      </w:r>
      <w:r>
        <w:rPr>
          <w:rStyle w:val="fontstyle01"/>
          <w:sz w:val="28"/>
          <w:szCs w:val="32"/>
        </w:rPr>
        <w:t xml:space="preserve"> </w:t>
      </w:r>
      <w:r w:rsidRPr="00226652">
        <w:rPr>
          <w:rStyle w:val="fontstyle01"/>
          <w:sz w:val="28"/>
          <w:szCs w:val="32"/>
        </w:rPr>
        <w:t>Fractures can be observed on cores, and can be characterized as filled, semi-filled and</w:t>
      </w:r>
      <w:r>
        <w:rPr>
          <w:rStyle w:val="fontstyle01"/>
          <w:sz w:val="28"/>
          <w:szCs w:val="32"/>
        </w:rPr>
        <w:t xml:space="preserve"> </w:t>
      </w:r>
      <w:r w:rsidRPr="00226652">
        <w:rPr>
          <w:rStyle w:val="fontstyle01"/>
          <w:sz w:val="28"/>
          <w:szCs w:val="32"/>
        </w:rPr>
        <w:t>open fractures. Filled fractures do not contribute to the porosity. The fractures are</w:t>
      </w:r>
      <w:r>
        <w:rPr>
          <w:rStyle w:val="fontstyle01"/>
          <w:sz w:val="28"/>
          <w:szCs w:val="32"/>
        </w:rPr>
        <w:t xml:space="preserve"> </w:t>
      </w:r>
      <w:r w:rsidRPr="00226652">
        <w:rPr>
          <w:rStyle w:val="fontstyle01"/>
          <w:sz w:val="28"/>
          <w:szCs w:val="32"/>
        </w:rPr>
        <w:t>described by their orientation as horizontal, vertical or oblique fractures</w:t>
      </w:r>
      <w:r w:rsidR="00F847CE">
        <w:rPr>
          <w:rStyle w:val="fontstyle01"/>
          <w:sz w:val="28"/>
          <w:szCs w:val="32"/>
        </w:rPr>
        <w:t>.</w:t>
      </w:r>
    </w:p>
    <w:p w:rsidR="00B52BD4" w:rsidRDefault="00F847CE" w:rsidP="000F1CE7">
      <w:pPr>
        <w:rPr>
          <w:rFonts w:asciiTheme="majorBidi" w:hAnsiTheme="majorBidi" w:cstheme="majorBidi"/>
          <w:color w:val="000000"/>
          <w:sz w:val="28"/>
          <w:szCs w:val="28"/>
        </w:rPr>
      </w:pPr>
      <w:r w:rsidRPr="00B52BD4">
        <w:rPr>
          <w:rFonts w:asciiTheme="majorBidi" w:hAnsiTheme="majorBidi" w:cstheme="majorBidi"/>
          <w:b/>
          <w:bCs/>
          <w:color w:val="000000"/>
          <w:sz w:val="32"/>
          <w:szCs w:val="32"/>
        </w:rPr>
        <w:t>Soil - Water Characteristic Curve</w:t>
      </w:r>
      <w:r w:rsidRPr="00B52BD4">
        <w:rPr>
          <w:rFonts w:asciiTheme="majorBidi" w:hAnsiTheme="majorBidi" w:cstheme="majorBidi"/>
          <w:b/>
          <w:bCs/>
          <w:color w:val="000000"/>
          <w:sz w:val="32"/>
          <w:szCs w:val="32"/>
        </w:rPr>
        <w:br/>
      </w:r>
      <w:r w:rsidRPr="00B52BD4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t>Concept of Soil Suction</w:t>
      </w:r>
      <w:r w:rsidRPr="00F847CE">
        <w:rPr>
          <w:rFonts w:ascii="TimesNewRomanPS-BoldItalicMT" w:hAnsi="TimesNewRomanPS-BoldItalicMT"/>
          <w:b/>
          <w:bCs/>
          <w:i/>
          <w:iCs/>
          <w:color w:val="000000"/>
        </w:rPr>
        <w:br/>
      </w:r>
      <w:proofErr w:type="gramStart"/>
      <w:r w:rsidRPr="00B52BD4">
        <w:rPr>
          <w:rFonts w:asciiTheme="majorBidi" w:hAnsiTheme="majorBidi" w:cstheme="majorBidi"/>
          <w:color w:val="000000"/>
          <w:sz w:val="28"/>
          <w:szCs w:val="28"/>
        </w:rPr>
        <w:t>It</w:t>
      </w:r>
      <w:proofErr w:type="gramEnd"/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was demonstrated with an example problem earlier that negative pressure develops in the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capillary water when the capillary diameter is very small. The pore water pressure in most of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the fine-grained soils, that have very small pore sizes, is negative when the water content is less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than its full saturation. Surface tension mechanism can’t play a role in fully saturated soils due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to the absence of </w:t>
      </w:r>
      <w:r w:rsidR="000F1CE7">
        <w:rPr>
          <w:rFonts w:asciiTheme="majorBidi" w:hAnsiTheme="majorBidi" w:cstheme="majorBidi"/>
          <w:color w:val="000000"/>
          <w:sz w:val="28"/>
          <w:szCs w:val="28"/>
        </w:rPr>
        <w:t xml:space="preserve">an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air-water interface and, thus, pore water pressures are positive in such soils.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  <w:t xml:space="preserve">Soil suction can be defined from </w:t>
      </w:r>
      <w:r w:rsidR="000F1CE7">
        <w:rPr>
          <w:rFonts w:asciiTheme="majorBidi" w:hAnsiTheme="majorBidi" w:cstheme="majorBidi"/>
          <w:color w:val="000000"/>
          <w:sz w:val="28"/>
          <w:szCs w:val="28"/>
        </w:rPr>
        <w:t xml:space="preserve">a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thermodynamics point of view as </w:t>
      </w:r>
      <w:r w:rsidR="000F1CE7"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the </w:t>
      </w:r>
      <w:r w:rsidR="000F1CE7">
        <w:rPr>
          <w:rFonts w:asciiTheme="majorBidi" w:hAnsiTheme="majorBidi" w:cstheme="majorBidi"/>
          <w:color w:val="000000"/>
          <w:sz w:val="28"/>
          <w:szCs w:val="28"/>
        </w:rPr>
        <w:t>thermodynamic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potential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of soil pore water relative to the free water potential. Free water in this regard is defined in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many texts books as water containing no dissolved solutes, having no interactions with other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phases that impart curvature to the air-water interface, and having no external forces other than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gravity. The thermodynamic potential of soil pore water may well be described in terms of the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  <w:t>chemical potential</w:t>
      </w:r>
      <w:proofErr w:type="gramStart"/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6D"/>
      </w:r>
      <w:proofErr w:type="gramEnd"/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. The chemical potential of the soil pore water represents the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lastRenderedPageBreak/>
        <w:t>amount of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energy stored per unit mass of pore water (Joules/</w:t>
      </w:r>
      <w:proofErr w:type="spellStart"/>
      <w:r w:rsidRPr="00B52BD4">
        <w:rPr>
          <w:rFonts w:asciiTheme="majorBidi" w:hAnsiTheme="majorBidi" w:cstheme="majorBidi"/>
          <w:color w:val="000000"/>
          <w:sz w:val="28"/>
          <w:szCs w:val="28"/>
        </w:rPr>
        <w:t>mol</w:t>
      </w:r>
      <w:proofErr w:type="spellEnd"/>
      <w:r w:rsidRPr="00B52BD4">
        <w:rPr>
          <w:rFonts w:asciiTheme="majorBidi" w:hAnsiTheme="majorBidi" w:cstheme="majorBidi"/>
          <w:color w:val="000000"/>
          <w:sz w:val="28"/>
          <w:szCs w:val="28"/>
        </w:rPr>
        <w:t>). The mechanisms responsible for total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soil suction are those that decrease the potential of the pore water relative to this reference state.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  <w:t>The primary mechanisms that decrease the potential of soil pore water are capillary effects,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short-range adsorption effects between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>particle-pore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water, and osmotic effects while other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effects such as temperature, gravity, and inertial effects are neglected. The capillary mechanism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is unique to unsaturated soils. On the other hand, both the adsorption and osmotic mechanisms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can occur under any degree of saturation. Capillary effects and the associated negative pore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water pressures due to curvature of the air-water interface in the three-phase unsaturated soil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system are well described above.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  <w:t>Adsorption of water molecules is primarily due to the electrical and van der Waals forces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occurring within the vicinity of the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>solid–water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interface in the soil pore space of the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>fine-grained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soils. Clay surfaces carry net negative charge due to </w:t>
      </w:r>
      <w:proofErr w:type="spellStart"/>
      <w:r w:rsidRPr="00B52BD4">
        <w:rPr>
          <w:rFonts w:asciiTheme="majorBidi" w:hAnsiTheme="majorBidi" w:cstheme="majorBidi"/>
          <w:color w:val="000000"/>
          <w:sz w:val="28"/>
          <w:szCs w:val="28"/>
        </w:rPr>
        <w:t>isomorphous</w:t>
      </w:r>
      <w:proofErr w:type="spellEnd"/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substitution which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results in electrical forces at the particle level. On the other hand, short-range van der Waals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forces arise from atomic scale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>i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nteractions between the molecules of the clay surfaces and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molecules of the pore water. The van der Waals forces exist in all soils. However, the effect is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more pronounced in clays due to significant net surface charge and relatively large surface area.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  <w:t>The effect of these two forces decays rapidly with distance from the particle surface. Moreover,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the short-range adsorption effects are more pronounced at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a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relatively low degree of saturation,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in which the adsorbed pore water is primarily in the form of thin films coated around the particle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surfaces.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  <w:t>Osmotic suction is due to the dissolved solutes in the pore water. The dissolved solutes/salts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reduce the chemical potential of the pore water below the free water potential. The presence of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dissolved solutes in the soil pores is either due to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an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external source (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>e.g.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, chemical diffusion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through soils) or naturally occurring exchangeable </w:t>
      </w:r>
      <w:proofErr w:type="spellStart"/>
      <w:r w:rsidRPr="00B52BD4">
        <w:rPr>
          <w:rFonts w:asciiTheme="majorBidi" w:hAnsiTheme="majorBidi" w:cstheme="majorBidi"/>
          <w:color w:val="000000"/>
          <w:sz w:val="28"/>
          <w:szCs w:val="28"/>
        </w:rPr>
        <w:t>cations</w:t>
      </w:r>
      <w:proofErr w:type="spellEnd"/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on the clay surface. </w:t>
      </w:r>
    </w:p>
    <w:p w:rsidR="00F847CE" w:rsidRPr="00B52BD4" w:rsidRDefault="00F847CE" w:rsidP="00B52BD4">
      <w:pPr>
        <w:rPr>
          <w:rFonts w:asciiTheme="majorBidi" w:hAnsiTheme="majorBidi" w:cstheme="majorBidi"/>
          <w:color w:val="000000"/>
          <w:sz w:val="28"/>
          <w:szCs w:val="28"/>
        </w:rPr>
      </w:pPr>
      <w:r w:rsidRP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Suction arising</w:t>
      </w:r>
      <w:r w:rsid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from the combined effects of capillarity and short-range adsorption is usually grouped under</w:t>
      </w:r>
      <w:r w:rsid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the more general term matric suction,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79"/>
      </w:r>
      <w:proofErr w:type="gramStart"/>
      <w:r w:rsidRP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m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.</w:t>
      </w:r>
      <w:proofErr w:type="gramEnd"/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It reflects the pore water and the soil solids/soil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matrix. Suction arising from the presence of dissolved solutes is referred to as osmotic suction,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b/>
          <w:bCs/>
          <w:color w:val="000000"/>
          <w:sz w:val="28"/>
          <w:szCs w:val="28"/>
        </w:rPr>
        <w:br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79"/>
      </w:r>
      <w:proofErr w:type="gramStart"/>
      <w:r w:rsidRPr="00B52BD4">
        <w:rPr>
          <w:rFonts w:asciiTheme="majorBidi" w:hAnsiTheme="majorBidi" w:cstheme="majorBidi"/>
          <w:color w:val="000000"/>
          <w:sz w:val="28"/>
          <w:szCs w:val="28"/>
        </w:rPr>
        <w:t>o .</w:t>
      </w:r>
      <w:proofErr w:type="gramEnd"/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Total soil suction,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79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t is generally considered the sum of matric and osmotic suctions as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given follows: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</w:r>
    </w:p>
    <w:p w:rsidR="002807E2" w:rsidRPr="00B52BD4" w:rsidRDefault="002807E2" w:rsidP="00226652">
      <w:pPr>
        <w:rPr>
          <w:rFonts w:asciiTheme="majorBidi" w:hAnsiTheme="majorBidi" w:cstheme="majorBidi"/>
          <w:color w:val="000000"/>
          <w:sz w:val="28"/>
          <w:szCs w:val="28"/>
        </w:rPr>
      </w:pPr>
      <w:r w:rsidRPr="00B52BD4">
        <w:rPr>
          <w:rFonts w:asciiTheme="majorBidi" w:hAnsiTheme="majorBidi" w:cstheme="majorBidi"/>
          <w:color w:val="000000"/>
          <w:sz w:val="28"/>
          <w:szCs w:val="28"/>
        </w:rPr>
        <w:lastRenderedPageBreak/>
        <w:sym w:font="Symbol" w:char="F079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t =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79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m +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79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o -------- (3)</w:t>
      </w:r>
    </w:p>
    <w:p w:rsidR="002807E2" w:rsidRPr="00B52BD4" w:rsidRDefault="002807E2" w:rsidP="00B52BD4">
      <w:pPr>
        <w:rPr>
          <w:rFonts w:asciiTheme="majorBidi" w:hAnsiTheme="majorBidi" w:cstheme="majorBidi"/>
          <w:color w:val="000000"/>
          <w:sz w:val="28"/>
          <w:szCs w:val="28"/>
        </w:rPr>
      </w:pP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Similarly the total decrease in pore water chemical potential,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44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6D"/>
      </w:r>
      <w:proofErr w:type="gramStart"/>
      <w:r w:rsidRPr="00B52BD4">
        <w:rPr>
          <w:rFonts w:asciiTheme="majorBidi" w:hAnsiTheme="majorBidi" w:cstheme="majorBidi"/>
          <w:color w:val="000000"/>
          <w:sz w:val="28"/>
          <w:szCs w:val="28"/>
        </w:rPr>
        <w:t>t ,</w:t>
      </w:r>
      <w:proofErr w:type="gramEnd"/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due to these factors can be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described in terms of energy state as: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52BD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EFC8288" wp14:editId="0F6DB666">
            <wp:extent cx="5943600" cy="100266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Pr="00B52BD4" w:rsidRDefault="002807E2" w:rsidP="000F1CE7">
      <w:pPr>
        <w:rPr>
          <w:rFonts w:asciiTheme="majorBidi" w:hAnsiTheme="majorBidi" w:cstheme="majorBidi"/>
          <w:color w:val="000000"/>
          <w:sz w:val="28"/>
          <w:szCs w:val="28"/>
        </w:rPr>
      </w:pP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where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44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6D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c is the change in chemical potential due to capillary effects,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44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6D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e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is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the changes due to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the </w:t>
      </w:r>
      <w:r w:rsidR="00B52BD4" w:rsidRPr="00B52BD4">
        <w:rPr>
          <w:rFonts w:asciiTheme="majorBidi" w:hAnsiTheme="majorBidi" w:cstheme="majorBidi"/>
          <w:color w:val="000000"/>
          <w:sz w:val="28"/>
          <w:szCs w:val="28"/>
        </w:rPr>
        <w:t>existence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of electrical fields (ex: clays),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44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6D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v is the changes due to van der Waals fields, and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44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6D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o is the changes due to osmotic effects. Each term on the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>right-hand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side of eq. (4) is a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negative value. The negative value expresses the decrease in chemical potential from the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reference potential due to each factor described by the subscript. However, the soil suction is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expressed as a positive value, because it describes the decrease in potential relative to a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reference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>p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otential.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</w:r>
      <w:r w:rsidRP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Suction vs. water content</w:t>
      </w:r>
      <w:r w:rsidRP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br/>
      </w:r>
      <w:proofErr w:type="gramStart"/>
      <w:r w:rsidRPr="00B52BD4">
        <w:rPr>
          <w:rFonts w:asciiTheme="majorBidi" w:hAnsiTheme="majorBidi" w:cstheme="majorBidi"/>
          <w:color w:val="000000"/>
          <w:sz w:val="28"/>
          <w:szCs w:val="28"/>
        </w:rPr>
        <w:t>Commonly</w:t>
      </w:r>
      <w:proofErr w:type="gramEnd"/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known mechanisms that change the saturation levels of the soils, in nature, are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evaporation, rainfall infiltration, changes in the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>groundwater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table, and disturbances due to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human activity. The effect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of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water retention and many mechanisms can conveniently be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explained by considering simple capillary tube models. The influence of evaporation on the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fully saturated soil mass can be understood by conveniently approximating the network of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capillaries across the pore spaces of soils with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a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system of capillary tubes as illustrated in Fig. 5-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  <w:t>6. The evaporation from a single thin capillary is considered and is illustrated in Fig. 5. At the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beginning, the capillary is completely filled with water and the water content is as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shown in the figure. Assuming that the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>air-water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interface initially is nearly flat and the gauge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water pressure is, therefore, zero in the tube. The amount of water within the tube decreases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with time as the evaporation progresses. However, the water is initially removed without the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loss of interaction between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the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air-water-solid </w:t>
      </w:r>
      <w:r w:rsidR="000F1CE7" w:rsidRPr="00B52BD4">
        <w:rPr>
          <w:rFonts w:asciiTheme="majorBidi" w:hAnsiTheme="majorBidi" w:cstheme="majorBidi"/>
          <w:color w:val="000000"/>
          <w:sz w:val="28"/>
          <w:szCs w:val="28"/>
        </w:rPr>
        <w:t>interfaces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  <w:r w:rsidR="000F1CE7">
        <w:rPr>
          <w:rFonts w:asciiTheme="majorBidi" w:hAnsiTheme="majorBidi" w:cstheme="majorBidi"/>
          <w:color w:val="000000"/>
          <w:sz w:val="28"/>
          <w:szCs w:val="28"/>
        </w:rPr>
        <w:t>S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urface water at the edges of the capillary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tube. This compels the formation of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the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meniscus and, thus, the changes in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the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air-water interface. With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the additional loss of water from the tube due to evaporation, the meniscus curvature increases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,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and the gauge water pressure in the tube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>drop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to negative values as indicated in Stage#2 of the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figure. The water pressure, in Stage#3, decreases to such an extent that the contact angle is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equal to the receding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lastRenderedPageBreak/>
        <w:t xml:space="preserve">angle,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71"/>
      </w:r>
      <w:proofErr w:type="spellStart"/>
      <w:r w:rsidRP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ra</w:t>
      </w:r>
      <w:proofErr w:type="spellEnd"/>
      <w:r w:rsidRP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, which is the maximum negative pressure sustained by the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surface tension forces at the air-water interface. The water pressure corresponding to this stage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is called </w:t>
      </w:r>
      <w:r w:rsidRP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air-entry pressure,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sym w:font="Symbol" w:char="F079"/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a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. Any further evaporation at this stage causes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a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lowering of the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water level in the capillary tube with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the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 xml:space="preserve">contact angle remaining equal to 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the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receding angle and</w:t>
      </w:r>
      <w:r w:rsidR="00B52B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negative pressure at the interface equal to the minimum sustainable value as depicted in Stage#4.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br/>
        <w:t>The relation between water content and negative pressure in the tube during these stages is also</w:t>
      </w:r>
      <w:r w:rsidR="0007051C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shown in Fig. 5. It is important to note that the degree of saturation remains 100% until</w:t>
      </w:r>
      <w:r w:rsidR="0007051C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52BD4">
        <w:rPr>
          <w:rFonts w:asciiTheme="majorBidi" w:hAnsiTheme="majorBidi" w:cstheme="majorBidi"/>
          <w:color w:val="000000"/>
          <w:sz w:val="28"/>
          <w:szCs w:val="28"/>
        </w:rPr>
        <w:t>Stage#3 albeit the water content is less than.</w:t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94975E" wp14:editId="78B2909F">
            <wp:extent cx="5943600" cy="15614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60EBE34" wp14:editId="58089532">
            <wp:extent cx="5943600" cy="17697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Pr="0007051C" w:rsidRDefault="002807E2" w:rsidP="0007051C">
      <w:pPr>
        <w:rPr>
          <w:rFonts w:ascii="TimesNewRomanPSMT" w:hAnsi="TimesNewRomanPSMT"/>
          <w:color w:val="000000"/>
          <w:sz w:val="28"/>
          <w:szCs w:val="32"/>
        </w:rPr>
      </w:pPr>
      <w:r w:rsidRPr="0007051C">
        <w:rPr>
          <w:rFonts w:ascii="TimesNewRomanPSMT" w:hAnsi="TimesNewRomanPSMT"/>
          <w:color w:val="000000"/>
          <w:sz w:val="28"/>
          <w:szCs w:val="32"/>
        </w:rPr>
        <w:t>The water retention behavior in a negatively charged capillary tube will be similar to the one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described in Fig. 5. However, the decrease in the volume 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of </w:t>
      </w:r>
      <w:r w:rsidRPr="0007051C">
        <w:rPr>
          <w:rFonts w:ascii="TimesNewRomanPSMT" w:hAnsi="TimesNewRomanPSMT"/>
          <w:color w:val="000000"/>
          <w:sz w:val="28"/>
          <w:szCs w:val="32"/>
        </w:rPr>
        <w:t>water with suction will be smaller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when compared to the earlier case. The tube will achieve 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a </w:t>
      </w:r>
      <w:r w:rsidRPr="0007051C">
        <w:rPr>
          <w:rFonts w:ascii="TimesNewRomanPSMT" w:hAnsi="TimesNewRomanPSMT"/>
          <w:color w:val="000000"/>
          <w:sz w:val="28"/>
          <w:szCs w:val="32"/>
        </w:rPr>
        <w:t>steeper receding angle than the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previous case and requires more suction to lose the same amount of water. Thus, clays generally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have more retention capabilities for water due to 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the </w:t>
      </w:r>
      <w:r w:rsidRPr="0007051C">
        <w:rPr>
          <w:rFonts w:ascii="TimesNewRomanPSMT" w:hAnsi="TimesNewRomanPSMT"/>
          <w:color w:val="000000"/>
          <w:sz w:val="28"/>
          <w:szCs w:val="32"/>
        </w:rPr>
        <w:t>combined effects of capillary and adsorption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forces when compared to sands. However, the pore structure in the clays can better be</w:t>
      </w:r>
      <w:r w:rsidRPr="0007051C">
        <w:rPr>
          <w:rFonts w:ascii="TimesNewRomanPSMT" w:hAnsi="TimesNewRomanPSMT"/>
          <w:color w:val="000000"/>
          <w:sz w:val="28"/>
          <w:szCs w:val="32"/>
        </w:rPr>
        <w:br/>
        <w:t>represented more realistically as shown in Fig. 6.</w:t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F8792D" wp14:editId="22516635">
            <wp:extent cx="5943600" cy="1641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CB206D1" wp14:editId="06A4A5FD">
            <wp:extent cx="5943600" cy="1644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Pr="0007051C" w:rsidRDefault="002807E2" w:rsidP="004639B0">
      <w:pPr>
        <w:rPr>
          <w:rFonts w:ascii="TimesNewRomanPSMT" w:hAnsi="TimesNewRomanPSMT"/>
          <w:color w:val="000000"/>
          <w:sz w:val="28"/>
          <w:szCs w:val="32"/>
        </w:rPr>
      </w:pPr>
      <w:r w:rsidRPr="0007051C">
        <w:rPr>
          <w:rFonts w:asciiTheme="majorBidi" w:hAnsiTheme="majorBidi" w:cstheme="majorBidi"/>
          <w:color w:val="000000"/>
          <w:sz w:val="28"/>
          <w:szCs w:val="32"/>
        </w:rPr>
        <w:t>Fig. 6. Illustrative experiment of evaporation from a well-connected and negatively charged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capillary system</w:t>
      </w:r>
      <w:r w:rsidR="004639B0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The assumed system in Fig. 6 is formed by three horizontal capillary tubes, A, B, and C,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respectively having the same length, L,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and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diameters of the tube are </w:t>
      </w:r>
      <w:proofErr w:type="spellStart"/>
      <w:r w:rsidRPr="0007051C">
        <w:rPr>
          <w:rFonts w:asciiTheme="majorBidi" w:hAnsiTheme="majorBidi" w:cstheme="majorBidi"/>
          <w:color w:val="000000"/>
          <w:sz w:val="28"/>
          <w:szCs w:val="32"/>
        </w:rPr>
        <w:t>dA</w:t>
      </w:r>
      <w:proofErr w:type="spellEnd"/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 = 2dB, dB = 2dC.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>Water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 evaporation takes place in this system as in the earlier case, albeit the evaporation loss is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different in different tubes. Since the diameters of tubes A, B, and C are in descending order,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the contact angles will be in ascending order in the tubes and, thus, the limit receding angle,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sym w:font="Symbol" w:char="F071"/>
      </w:r>
      <w:proofErr w:type="spellStart"/>
      <w:r w:rsidRPr="0007051C">
        <w:rPr>
          <w:rFonts w:asciiTheme="majorBidi" w:hAnsiTheme="majorBidi" w:cstheme="majorBidi"/>
          <w:color w:val="000000"/>
          <w:sz w:val="28"/>
          <w:szCs w:val="32"/>
        </w:rPr>
        <w:t>ra</w:t>
      </w:r>
      <w:proofErr w:type="spellEnd"/>
      <w:r w:rsidRPr="0007051C">
        <w:rPr>
          <w:rFonts w:asciiTheme="majorBidi" w:hAnsiTheme="majorBidi" w:cstheme="majorBidi"/>
          <w:color w:val="000000"/>
          <w:sz w:val="28"/>
          <w:szCs w:val="32"/>
        </w:rPr>
        <w:t>, will therefore be reached in the larger tube first. The larger tube will empty at constant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pressure at this stage, which is the minimum pressure sustainable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>for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 this tube. The remaining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tubes are still saturated and, as evaporation proceeds, the curvature of the menisci is increased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until the limit contact angle is reached in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>tubes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 B and C. Further evaporation will eventually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empty the water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>into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 smaller tubes. The relationship between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the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degree of saturation and evaporation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pressure or negative pore pressure in the capillary system is shown in Fig. 6. The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interconnecting pore structure of the natural soi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>l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s can be approximated with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an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infinite number of</w:t>
      </w:r>
      <w:r w:rsidR="004639B0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capillary tubes of different sizes as given in the capillary system, Fig. 6. Consequently, the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relation between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the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degree of saturation of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the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soil and negative pore water pressure follows the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same trend as described here. Such a relationship, commonly obtained from experiments in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unsaturated </w:t>
      </w:r>
      <w:proofErr w:type="spellStart"/>
      <w:r w:rsidRPr="0007051C">
        <w:rPr>
          <w:rFonts w:asciiTheme="majorBidi" w:hAnsiTheme="majorBidi" w:cstheme="majorBidi"/>
          <w:color w:val="000000"/>
          <w:sz w:val="28"/>
          <w:szCs w:val="32"/>
        </w:rPr>
        <w:t>geomaterials</w:t>
      </w:r>
      <w:proofErr w:type="spellEnd"/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, is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>referred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="004639B0">
        <w:rPr>
          <w:rFonts w:asciiTheme="majorBidi" w:hAnsiTheme="majorBidi" w:cstheme="majorBidi"/>
          <w:color w:val="000000"/>
          <w:sz w:val="28"/>
          <w:szCs w:val="32"/>
        </w:rPr>
        <w:t xml:space="preserve">to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as water retention curve or soil water characteristic curve.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br/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lastRenderedPageBreak/>
        <w:t>The retention curve is of fundamental importance in unsaturated soil mechanics for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br/>
        <w:t>understanding the volume change, strength, and hydraulic characteristics of unsaturated soils.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br/>
        <w:t xml:space="preserve">As the surface of the soil desiccates, the soil 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>becomes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 unsaturated and </w:t>
      </w:r>
      <w:r w:rsidRPr="0007051C">
        <w:rPr>
          <w:rFonts w:asciiTheme="majorBidi" w:hAnsiTheme="majorBidi" w:cstheme="majorBidi"/>
          <w:b/>
          <w:bCs/>
          <w:i/>
          <w:iCs/>
          <w:color w:val="0563C1"/>
          <w:sz w:val="28"/>
          <w:szCs w:val="32"/>
        </w:rPr>
        <w:t xml:space="preserve">matric </w:t>
      </w:r>
      <w:r w:rsidR="0007051C">
        <w:rPr>
          <w:rFonts w:asciiTheme="majorBidi" w:hAnsiTheme="majorBidi" w:cstheme="majorBidi"/>
          <w:b/>
          <w:bCs/>
          <w:i/>
          <w:iCs/>
          <w:color w:val="0563C1"/>
          <w:sz w:val="28"/>
          <w:szCs w:val="32"/>
        </w:rPr>
        <w:t>s</w:t>
      </w:r>
      <w:r w:rsidRPr="0007051C">
        <w:rPr>
          <w:rFonts w:asciiTheme="majorBidi" w:hAnsiTheme="majorBidi" w:cstheme="majorBidi"/>
          <w:b/>
          <w:bCs/>
          <w:i/>
          <w:iCs/>
          <w:color w:val="0563C1"/>
          <w:sz w:val="28"/>
          <w:szCs w:val="32"/>
        </w:rPr>
        <w:t xml:space="preserve">uctions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develop.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The relationship between moisture state (expressed in terms of the volumetric water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content, </w:t>
      </w:r>
      <w:proofErr w:type="spellStart"/>
      <w:r w:rsidRPr="0007051C">
        <w:rPr>
          <w:rFonts w:asciiTheme="majorBidi" w:hAnsiTheme="majorBidi" w:cstheme="majorBidi"/>
          <w:b/>
          <w:bCs/>
          <w:i/>
          <w:iCs/>
          <w:color w:val="000000"/>
          <w:sz w:val="28"/>
          <w:szCs w:val="32"/>
        </w:rPr>
        <w:t>θw</w:t>
      </w:r>
      <w:proofErr w:type="spellEnd"/>
      <w:r w:rsidRPr="0007051C">
        <w:rPr>
          <w:rFonts w:asciiTheme="majorBidi" w:hAnsiTheme="majorBidi" w:cstheme="majorBidi"/>
          <w:b/>
          <w:bCs/>
          <w:i/>
          <w:iCs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= volume of water/total volume, as a decimal; </w:t>
      </w:r>
      <w:r w:rsidRPr="0007051C">
        <w:rPr>
          <w:rFonts w:asciiTheme="majorBidi" w:hAnsiTheme="majorBidi" w:cstheme="majorBidi"/>
          <w:i/>
          <w:iCs/>
          <w:color w:val="000000"/>
          <w:sz w:val="28"/>
          <w:szCs w:val="32"/>
        </w:rPr>
        <w:t xml:space="preserve">w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= mass of water/mass of solids, as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a percentage; or </w:t>
      </w:r>
      <w:r w:rsidRPr="0007051C">
        <w:rPr>
          <w:rFonts w:asciiTheme="majorBidi" w:hAnsiTheme="majorBidi" w:cstheme="majorBidi"/>
          <w:color w:val="0563C1"/>
          <w:sz w:val="28"/>
          <w:szCs w:val="32"/>
        </w:rPr>
        <w:t>degree of saturation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, </w:t>
      </w:r>
      <w:r w:rsidRPr="0007051C">
        <w:rPr>
          <w:rFonts w:asciiTheme="majorBidi" w:hAnsiTheme="majorBidi" w:cstheme="majorBidi"/>
          <w:i/>
          <w:iCs/>
          <w:color w:val="000000"/>
          <w:sz w:val="28"/>
          <w:szCs w:val="32"/>
        </w:rPr>
        <w:t xml:space="preserve">S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= volume of water/volume of voids, as a percentage)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>and matric suction</w:t>
      </w:r>
      <w:r w:rsidRPr="0007051C">
        <w:rPr>
          <w:rFonts w:asciiTheme="majorBidi" w:hAnsiTheme="majorBidi" w:cstheme="majorBidi"/>
          <w:b/>
          <w:bCs/>
          <w:color w:val="000000"/>
          <w:sz w:val="28"/>
          <w:szCs w:val="32"/>
        </w:rPr>
        <w:t xml:space="preserve">, </w:t>
      </w:r>
      <w:proofErr w:type="spellStart"/>
      <w:r w:rsidRPr="0007051C">
        <w:rPr>
          <w:rFonts w:asciiTheme="majorBidi" w:hAnsiTheme="majorBidi" w:cstheme="majorBidi"/>
          <w:b/>
          <w:bCs/>
          <w:i/>
          <w:iCs/>
          <w:color w:val="000000"/>
          <w:sz w:val="28"/>
          <w:szCs w:val="32"/>
        </w:rPr>
        <w:t>ua</w:t>
      </w:r>
      <w:proofErr w:type="spellEnd"/>
      <w:r w:rsidRPr="0007051C">
        <w:rPr>
          <w:rFonts w:asciiTheme="majorBidi" w:hAnsiTheme="majorBidi" w:cstheme="majorBidi"/>
          <w:b/>
          <w:bCs/>
          <w:i/>
          <w:iCs/>
          <w:color w:val="000000"/>
          <w:sz w:val="28"/>
          <w:szCs w:val="32"/>
        </w:rPr>
        <w:t xml:space="preserve">- </w:t>
      </w:r>
      <w:proofErr w:type="spellStart"/>
      <w:r w:rsidRPr="0007051C">
        <w:rPr>
          <w:rFonts w:asciiTheme="majorBidi" w:hAnsiTheme="majorBidi" w:cstheme="majorBidi"/>
          <w:b/>
          <w:bCs/>
          <w:i/>
          <w:iCs/>
          <w:color w:val="000000"/>
          <w:sz w:val="28"/>
          <w:szCs w:val="32"/>
        </w:rPr>
        <w:t>uw</w:t>
      </w:r>
      <w:proofErr w:type="spellEnd"/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, (to a logarithmic scale) is termed the </w:t>
      </w:r>
      <w:r w:rsidRPr="0007051C">
        <w:rPr>
          <w:rFonts w:asciiTheme="majorBidi" w:hAnsiTheme="majorBidi" w:cstheme="majorBidi"/>
          <w:i/>
          <w:iCs/>
          <w:color w:val="000000"/>
          <w:sz w:val="28"/>
          <w:szCs w:val="32"/>
        </w:rPr>
        <w:t>soil water characteristic</w:t>
      </w:r>
      <w:r w:rsidR="0007051C">
        <w:rPr>
          <w:rFonts w:asciiTheme="majorBidi" w:hAnsiTheme="majorBidi" w:cstheme="majorBidi"/>
          <w:i/>
          <w:iCs/>
          <w:color w:val="000000"/>
          <w:sz w:val="28"/>
          <w:szCs w:val="32"/>
        </w:rPr>
        <w:t xml:space="preserve"> </w:t>
      </w:r>
      <w:r w:rsidRPr="0007051C">
        <w:rPr>
          <w:rFonts w:asciiTheme="majorBidi" w:hAnsiTheme="majorBidi" w:cstheme="majorBidi"/>
          <w:i/>
          <w:iCs/>
          <w:color w:val="000000"/>
          <w:sz w:val="28"/>
          <w:szCs w:val="32"/>
        </w:rPr>
        <w:t xml:space="preserve">curve 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(SWCC). Typical soil-water characteristic curves for sandy, </w:t>
      </w:r>
      <w:proofErr w:type="spellStart"/>
      <w:r w:rsidRPr="0007051C">
        <w:rPr>
          <w:rFonts w:asciiTheme="majorBidi" w:hAnsiTheme="majorBidi" w:cstheme="majorBidi"/>
          <w:color w:val="000000"/>
          <w:sz w:val="28"/>
          <w:szCs w:val="32"/>
        </w:rPr>
        <w:t>silty</w:t>
      </w:r>
      <w:proofErr w:type="spellEnd"/>
      <w:r w:rsidR="0007051C">
        <w:rPr>
          <w:rFonts w:asciiTheme="majorBidi" w:hAnsiTheme="majorBidi" w:cstheme="majorBidi"/>
          <w:color w:val="000000"/>
          <w:sz w:val="28"/>
          <w:szCs w:val="32"/>
        </w:rPr>
        <w:t>,</w:t>
      </w:r>
      <w:r w:rsidRPr="0007051C">
        <w:rPr>
          <w:rFonts w:asciiTheme="majorBidi" w:hAnsiTheme="majorBidi" w:cstheme="majorBidi"/>
          <w:color w:val="000000"/>
          <w:sz w:val="28"/>
          <w:szCs w:val="32"/>
        </w:rPr>
        <w:t xml:space="preserve"> and clayey soils are</w:t>
      </w:r>
      <w:r w:rsidR="0007051C">
        <w:rPr>
          <w:rFonts w:asciiTheme="majorBidi" w:hAnsiTheme="majorBidi" w:cstheme="majorBidi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illustrated in Figure 7a. Important parameters of the soil-water characteristic curve are indicated</w:t>
      </w:r>
      <w:r w:rsidRPr="0007051C">
        <w:rPr>
          <w:rFonts w:ascii="TimesNewRomanPSMT" w:hAnsi="TimesNewRomanPSMT"/>
          <w:color w:val="000000"/>
          <w:sz w:val="28"/>
          <w:szCs w:val="32"/>
        </w:rPr>
        <w:br/>
        <w:t>in Figure 7b. There are many equations suggested for the soil-water characteristic curve [7].</w:t>
      </w:r>
      <w:r w:rsidRPr="0007051C">
        <w:rPr>
          <w:rFonts w:ascii="TimesNewRomanPSMT" w:hAnsi="TimesNewRomanPSMT"/>
          <w:color w:val="000000"/>
          <w:sz w:val="28"/>
          <w:szCs w:val="32"/>
        </w:rPr>
        <w:br/>
        <w:t>However, it was found that the following equation by [8] gave the best fit to the soil-water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characteristic data:</w:t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7E9C79" wp14:editId="144F7E2A">
            <wp:extent cx="5943600" cy="127190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Pr="0007051C" w:rsidRDefault="002807E2" w:rsidP="004639B0">
      <w:pPr>
        <w:rPr>
          <w:rFonts w:ascii="TimesNewRomanPSMT" w:hAnsi="TimesNewRomanPSMT"/>
          <w:color w:val="000000"/>
          <w:sz w:val="28"/>
          <w:szCs w:val="32"/>
        </w:rPr>
      </w:pPr>
      <w:proofErr w:type="gramStart"/>
      <w:r w:rsidRPr="0007051C">
        <w:rPr>
          <w:rFonts w:ascii="TimesNewRomanPSMT" w:hAnsi="TimesNewRomanPSMT"/>
          <w:color w:val="000000"/>
          <w:sz w:val="28"/>
          <w:szCs w:val="32"/>
        </w:rPr>
        <w:t>where :</w:t>
      </w:r>
      <w:proofErr w:type="gramEnd"/>
      <w:r w:rsidRP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proofErr w:type="spellStart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>θw</w:t>
      </w:r>
      <w:proofErr w:type="spellEnd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= volumetric water content, </w:t>
      </w:r>
      <w:proofErr w:type="spellStart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>θs</w:t>
      </w:r>
      <w:proofErr w:type="spellEnd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= saturated volumetric water content, </w:t>
      </w:r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 xml:space="preserve">e </w:t>
      </w:r>
      <w:r w:rsidRPr="0007051C">
        <w:rPr>
          <w:rFonts w:ascii="TimesNewRomanPSMT" w:hAnsi="TimesNewRomanPSMT"/>
          <w:color w:val="000000"/>
          <w:sz w:val="28"/>
          <w:szCs w:val="32"/>
        </w:rPr>
        <w:t>= natural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base of logarithms, (</w:t>
      </w:r>
      <w:proofErr w:type="spellStart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>ua</w:t>
      </w:r>
      <w:proofErr w:type="spellEnd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 xml:space="preserve"> – </w:t>
      </w:r>
      <w:proofErr w:type="spellStart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>uw</w:t>
      </w:r>
      <w:proofErr w:type="spellEnd"/>
      <w:r w:rsidRPr="0007051C">
        <w:rPr>
          <w:rFonts w:ascii="TimesNewRomanPSMT" w:hAnsi="TimesNewRomanPSMT"/>
          <w:color w:val="000000"/>
          <w:sz w:val="28"/>
          <w:szCs w:val="32"/>
        </w:rPr>
        <w:t xml:space="preserve">) = matric suction, </w:t>
      </w:r>
      <w:proofErr w:type="spellStart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>ua</w:t>
      </w:r>
      <w:proofErr w:type="spellEnd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= pore-air pressure, </w:t>
      </w:r>
      <w:proofErr w:type="spellStart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>uw</w:t>
      </w:r>
      <w:proofErr w:type="spellEnd"/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= pore-water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pressure, </w:t>
      </w:r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>a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, </w:t>
      </w:r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 xml:space="preserve">n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and </w:t>
      </w:r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 xml:space="preserve">m </w:t>
      </w:r>
      <w:r w:rsidRPr="0007051C">
        <w:rPr>
          <w:rFonts w:ascii="TimesNewRomanPSMT" w:hAnsi="TimesNewRomanPSMT"/>
          <w:color w:val="000000"/>
          <w:sz w:val="28"/>
          <w:szCs w:val="32"/>
        </w:rPr>
        <w:t>= constants.</w:t>
      </w:r>
      <w:r w:rsidRPr="0007051C">
        <w:rPr>
          <w:rFonts w:ascii="TimesNewRomanPSMT" w:hAnsi="TimesNewRomanPSMT"/>
          <w:color w:val="000000"/>
          <w:sz w:val="28"/>
          <w:szCs w:val="32"/>
        </w:rPr>
        <w:br/>
        <w:t xml:space="preserve">The method of determining the soil-water characteristic curve for coarse or </w:t>
      </w:r>
      <w:r w:rsidR="004639B0">
        <w:rPr>
          <w:rFonts w:ascii="TimesNewRomanPSMT" w:hAnsi="TimesNewRomanPSMT"/>
          <w:color w:val="000000"/>
          <w:sz w:val="28"/>
          <w:szCs w:val="32"/>
        </w:rPr>
        <w:t>medium-textured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soils and </w:t>
      </w:r>
      <w:r w:rsidR="0007051C">
        <w:rPr>
          <w:rFonts w:ascii="TimesNewRomanPSMT" w:hAnsi="TimesNewRomanPSMT"/>
          <w:color w:val="000000"/>
          <w:sz w:val="28"/>
          <w:szCs w:val="32"/>
        </w:rPr>
        <w:t>fine-textured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 soils can be found in </w:t>
      </w:r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 xml:space="preserve">ASTM D2325-68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and </w:t>
      </w:r>
      <w:r w:rsidRPr="0007051C">
        <w:rPr>
          <w:rFonts w:ascii="TimesNewRomanPS-BoldMT" w:hAnsi="TimesNewRomanPS-BoldMT"/>
          <w:b/>
          <w:bCs/>
          <w:color w:val="000000"/>
          <w:sz w:val="28"/>
          <w:szCs w:val="32"/>
        </w:rPr>
        <w:t>ASTM D3152-72</w:t>
      </w:r>
      <w:r w:rsidRPr="0007051C">
        <w:rPr>
          <w:rFonts w:ascii="TimesNewRomanPSMT" w:hAnsi="TimesNewRomanPSMT"/>
          <w:color w:val="000000"/>
          <w:sz w:val="28"/>
          <w:szCs w:val="32"/>
        </w:rPr>
        <w:t>,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respectively. These tests allow soil-water characteristic </w:t>
      </w:r>
      <w:r w:rsidR="004639B0">
        <w:rPr>
          <w:rFonts w:ascii="TimesNewRomanPSMT" w:hAnsi="TimesNewRomanPSMT"/>
          <w:color w:val="000000"/>
          <w:sz w:val="28"/>
          <w:szCs w:val="32"/>
        </w:rPr>
        <w:t>curves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 of up to 1520 </w:t>
      </w:r>
      <w:proofErr w:type="spellStart"/>
      <w:r w:rsidRPr="0007051C">
        <w:rPr>
          <w:rFonts w:ascii="TimesNewRomanPSMT" w:hAnsi="TimesNewRomanPSMT"/>
          <w:color w:val="000000"/>
          <w:sz w:val="28"/>
          <w:szCs w:val="32"/>
        </w:rPr>
        <w:t>kPa</w:t>
      </w:r>
      <w:proofErr w:type="spellEnd"/>
      <w:r w:rsidRPr="0007051C">
        <w:rPr>
          <w:rFonts w:ascii="TimesNewRomanPSMT" w:hAnsi="TimesNewRomanPSMT"/>
          <w:color w:val="000000"/>
          <w:sz w:val="28"/>
          <w:szCs w:val="32"/>
        </w:rPr>
        <w:t xml:space="preserve"> matric suction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to be developed. Other methods such as the salt solution method [10] can be used to develop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the soil-water characteristic curve for the higher suction range.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The key elements of the SWCC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are the following:</w:t>
      </w:r>
      <w:r w:rsidRPr="0007051C">
        <w:rPr>
          <w:rFonts w:ascii="TimesNewRomanPSMT" w:hAnsi="TimesNewRomanPSMT"/>
          <w:color w:val="000000"/>
          <w:sz w:val="28"/>
          <w:szCs w:val="32"/>
        </w:rPr>
        <w:br/>
        <w:t xml:space="preserve">• The break in the curve at high degrees of saturation or </w:t>
      </w:r>
      <w:r w:rsidRPr="0007051C">
        <w:rPr>
          <w:rFonts w:ascii="TimesNewRomanPSMT" w:hAnsi="TimesNewRomanPSMT"/>
          <w:color w:val="0563C1"/>
          <w:sz w:val="28"/>
          <w:szCs w:val="32"/>
        </w:rPr>
        <w:t>high water content</w:t>
      </w:r>
      <w:r w:rsidRPr="0007051C">
        <w:rPr>
          <w:rFonts w:ascii="TimesNewRomanPSMT" w:hAnsi="TimesNewRomanPSMT"/>
          <w:color w:val="000000"/>
          <w:sz w:val="28"/>
          <w:szCs w:val="32"/>
        </w:rPr>
        <w:t>, referred to as the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air-entry value, </w:t>
      </w:r>
      <w:r w:rsidRPr="0007051C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32"/>
        </w:rPr>
        <w:t>AEV</w:t>
      </w:r>
      <w:r w:rsidRPr="0007051C">
        <w:rPr>
          <w:rFonts w:ascii="TimesNewRomanPSMT" w:hAnsi="TimesNewRomanPSMT"/>
          <w:color w:val="000000"/>
          <w:sz w:val="28"/>
          <w:szCs w:val="32"/>
        </w:rPr>
        <w:t>, at which the material is unable to remain saturated at the applied matric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suction; the capillary rise in meters is equal to AEV/9.81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 xml:space="preserve">The slope of the curve at matric suctions 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is </w:t>
      </w:r>
      <w:r w:rsidRPr="0007051C">
        <w:rPr>
          <w:rFonts w:ascii="TimesNewRomanPSMT" w:hAnsi="TimesNewRomanPSMT"/>
          <w:color w:val="000000"/>
          <w:sz w:val="28"/>
          <w:szCs w:val="32"/>
        </w:rPr>
        <w:t>higher than the AEV; the flatter the curve the more</w:t>
      </w:r>
      <w:r w:rsidR="0007051C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32"/>
        </w:rPr>
        <w:t>water the material is able to “store”</w:t>
      </w:r>
      <w:r w:rsidRPr="0007051C">
        <w:rPr>
          <w:rFonts w:ascii="TimesNewRomanPSMT" w:hAnsi="TimesNewRomanPSMT"/>
          <w:color w:val="000000"/>
          <w:sz w:val="28"/>
          <w:szCs w:val="32"/>
        </w:rPr>
        <w:br/>
      </w:r>
      <w:r w:rsidRPr="0007051C">
        <w:rPr>
          <w:rFonts w:ascii="TimesNewRomanPSMT" w:hAnsi="TimesNewRomanPSMT"/>
          <w:color w:val="000000"/>
          <w:sz w:val="28"/>
          <w:szCs w:val="32"/>
        </w:rPr>
        <w:lastRenderedPageBreak/>
        <w:t xml:space="preserve">• The </w:t>
      </w:r>
      <w:r w:rsidRPr="0007051C">
        <w:rPr>
          <w:rFonts w:ascii="TimesNewRomanPSMT" w:hAnsi="TimesNewRomanPSMT"/>
          <w:color w:val="0563C1"/>
          <w:sz w:val="28"/>
          <w:szCs w:val="32"/>
        </w:rPr>
        <w:t xml:space="preserve">residual saturation </w:t>
      </w:r>
      <w:r w:rsidRPr="0007051C">
        <w:rPr>
          <w:rFonts w:ascii="TimesNewRomanPSMT" w:hAnsi="TimesNewRomanPSMT"/>
          <w:color w:val="000000"/>
          <w:sz w:val="28"/>
          <w:szCs w:val="32"/>
        </w:rPr>
        <w:t>or water content, to which the material will potentially drain</w:t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335BE97" wp14:editId="42728868">
            <wp:extent cx="5943600" cy="29387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A</w:t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EF12A3" wp14:editId="0B9545B6">
            <wp:extent cx="5943600" cy="3124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Default="002807E2" w:rsidP="002807E2">
      <w:pPr>
        <w:jc w:val="center"/>
        <w:rPr>
          <w:rFonts w:ascii="TimesNewRomanPSMT" w:hAnsi="TimesNewRomanPSMT"/>
          <w:color w:val="000000"/>
        </w:rPr>
      </w:pPr>
      <w:r w:rsidRPr="002807E2">
        <w:rPr>
          <w:rFonts w:ascii="TimesNewRomanPSMT" w:hAnsi="TimesNewRomanPSMT"/>
          <w:color w:val="000000"/>
        </w:rPr>
        <w:t>Fig. 6. Typical SWCCs.</w:t>
      </w:r>
    </w:p>
    <w:p w:rsidR="002807E2" w:rsidRDefault="002807E2" w:rsidP="002807E2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2807E2">
        <w:rPr>
          <w:rFonts w:ascii="TimesNewRomanPS-BoldMT" w:hAnsi="TimesNewRomanPS-BoldMT"/>
          <w:b/>
          <w:bCs/>
          <w:color w:val="000000"/>
          <w:sz w:val="28"/>
          <w:szCs w:val="28"/>
        </w:rPr>
        <w:t>Water retention mechanism in soils</w:t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039903" wp14:editId="1948D275">
            <wp:extent cx="5943600" cy="338836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Pr="0007051C" w:rsidRDefault="002807E2" w:rsidP="002807E2">
      <w:pPr>
        <w:jc w:val="center"/>
        <w:rPr>
          <w:rFonts w:ascii="TimesNewRomanPSMT" w:hAnsi="TimesNewRomanPSMT"/>
          <w:color w:val="000000"/>
          <w:sz w:val="28"/>
          <w:szCs w:val="28"/>
        </w:rPr>
      </w:pPr>
      <w:r w:rsidRPr="0007051C">
        <w:rPr>
          <w:rFonts w:ascii="TimesNewRomanPSMT" w:hAnsi="TimesNewRomanPSMT"/>
          <w:color w:val="000000"/>
          <w:sz w:val="28"/>
          <w:szCs w:val="28"/>
        </w:rPr>
        <w:t xml:space="preserve">Fig. 7. Conceptual illustration of soil water </w:t>
      </w:r>
      <w:proofErr w:type="spellStart"/>
      <w:r w:rsidRPr="0007051C">
        <w:rPr>
          <w:rFonts w:ascii="TimesNewRomanPSMT" w:hAnsi="TimesNewRomanPSMT"/>
          <w:color w:val="000000"/>
          <w:sz w:val="28"/>
          <w:szCs w:val="28"/>
        </w:rPr>
        <w:t>retension</w:t>
      </w:r>
      <w:proofErr w:type="spellEnd"/>
    </w:p>
    <w:p w:rsidR="002807E2" w:rsidRPr="0007051C" w:rsidRDefault="002807E2" w:rsidP="007C3FC9">
      <w:pPr>
        <w:rPr>
          <w:rFonts w:ascii="TimesNewRomanPSMT" w:hAnsi="TimesNewRomanPSMT"/>
          <w:color w:val="000000"/>
          <w:sz w:val="28"/>
          <w:szCs w:val="28"/>
        </w:rPr>
      </w:pPr>
      <w:r w:rsidRPr="0007051C">
        <w:rPr>
          <w:rFonts w:ascii="TimesNewRomanPSMT" w:hAnsi="TimesNewRomanPSMT"/>
          <w:color w:val="000000"/>
          <w:sz w:val="28"/>
          <w:szCs w:val="28"/>
        </w:rPr>
        <w:t>Consider a soil sample in contact with porous stone that allows only the water movement into</w:t>
      </w:r>
      <w:r w:rsidR="0007051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>and out of the soil. The soil is connected to a flexible burette filled with water. The water level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 xml:space="preserve">in the burette, </w:t>
      </w:r>
      <w:r w:rsidR="007C3FC9">
        <w:rPr>
          <w:rFonts w:ascii="TimesNewRomanPSMT" w:hAnsi="TimesNewRomanPSMT"/>
          <w:color w:val="000000"/>
          <w:sz w:val="28"/>
          <w:szCs w:val="28"/>
        </w:rPr>
        <w:t>at</w:t>
      </w:r>
      <w:r w:rsidRPr="0007051C">
        <w:rPr>
          <w:rFonts w:ascii="TimesNewRomanPSMT" w:hAnsi="TimesNewRomanPSMT"/>
          <w:color w:val="000000"/>
          <w:sz w:val="28"/>
          <w:szCs w:val="28"/>
        </w:rPr>
        <w:t xml:space="preserve"> the beginning of the experiment, is at the same level as the saturated soil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>surface as shown in Fig. 7. When the soil surface is raised from the previous level, the soil is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>still saturated due to capillary rise of water in the soil pores against the gravity. The soil starts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 xml:space="preserve">to </w:t>
      </w:r>
      <w:proofErr w:type="spellStart"/>
      <w:r w:rsidRPr="0007051C">
        <w:rPr>
          <w:rFonts w:ascii="TimesNewRomanPSMT" w:hAnsi="TimesNewRomanPSMT"/>
          <w:color w:val="000000"/>
          <w:sz w:val="28"/>
          <w:szCs w:val="28"/>
        </w:rPr>
        <w:t>desaturate</w:t>
      </w:r>
      <w:proofErr w:type="spellEnd"/>
      <w:r w:rsidRPr="0007051C">
        <w:rPr>
          <w:rFonts w:ascii="TimesNewRomanPSMT" w:hAnsi="TimesNewRomanPSMT"/>
          <w:color w:val="000000"/>
          <w:sz w:val="28"/>
          <w:szCs w:val="28"/>
        </w:rPr>
        <w:t xml:space="preserve"> when the level of the soil is increased due to drainage of the pore water under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>gravitational force. However, the soil still holds some water in the pores due to osmotic and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>adsorption mechanisms. The relative contribution of these two mechanisms responsible for soil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 xml:space="preserve">water retention in soils </w:t>
      </w:r>
      <w:r w:rsidR="007C3FC9">
        <w:rPr>
          <w:rFonts w:ascii="TimesNewRomanPSMT" w:hAnsi="TimesNewRomanPSMT"/>
          <w:color w:val="000000"/>
          <w:sz w:val="28"/>
          <w:szCs w:val="28"/>
        </w:rPr>
        <w:t>is</w:t>
      </w:r>
      <w:r w:rsidRPr="0007051C">
        <w:rPr>
          <w:rFonts w:ascii="TimesNewRomanPSMT" w:hAnsi="TimesNewRomanPSMT"/>
          <w:color w:val="000000"/>
          <w:sz w:val="28"/>
          <w:szCs w:val="28"/>
        </w:rPr>
        <w:t xml:space="preserve"> discussed here, in detail. The dominant pore water retention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>mechanism at relatively high values of water content or very low values of suction is becomes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>capillarity. This is governed primarily by pore size distribution in the soils. At low values of</w:t>
      </w:r>
      <w:r w:rsidRPr="0007051C">
        <w:rPr>
          <w:rFonts w:ascii="TimesNewRomanPSMT" w:hAnsi="TimesNewRomanPSMT"/>
          <w:color w:val="000000"/>
          <w:sz w:val="28"/>
          <w:szCs w:val="28"/>
        </w:rPr>
        <w:br/>
        <w:t xml:space="preserve">water content and correspondingly high values of suction, 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the </w:t>
      </w:r>
      <w:r w:rsidRPr="0007051C">
        <w:rPr>
          <w:rFonts w:ascii="TimesNewRomanPSMT" w:hAnsi="TimesNewRomanPSMT"/>
          <w:color w:val="000000"/>
          <w:sz w:val="28"/>
          <w:szCs w:val="28"/>
        </w:rPr>
        <w:t>osmotic mechanism plays an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>important role in retaining the water.</w:t>
      </w:r>
    </w:p>
    <w:p w:rsidR="002807E2" w:rsidRPr="007C3FC9" w:rsidRDefault="002807E2" w:rsidP="004639B0">
      <w:pPr>
        <w:rPr>
          <w:rFonts w:ascii="TimesNewRomanPSMT" w:hAnsi="TimesNewRomanPSMT"/>
          <w:color w:val="000000"/>
          <w:sz w:val="28"/>
          <w:szCs w:val="28"/>
        </w:rPr>
      </w:pPr>
      <w:r w:rsidRPr="0007051C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Osmotic </w:t>
      </w:r>
      <w:r w:rsidR="007C3FC9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mechanism</w:t>
      </w:r>
      <w:r w:rsidRPr="0007051C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br/>
      </w:r>
      <w:proofErr w:type="gramStart"/>
      <w:r w:rsidRPr="0007051C">
        <w:rPr>
          <w:rFonts w:ascii="TimesNewRomanPSMT" w:hAnsi="TimesNewRomanPSMT"/>
          <w:color w:val="000000"/>
          <w:sz w:val="28"/>
          <w:szCs w:val="28"/>
        </w:rPr>
        <w:t>It</w:t>
      </w:r>
      <w:proofErr w:type="gramEnd"/>
      <w:r w:rsidRPr="0007051C">
        <w:rPr>
          <w:rFonts w:ascii="TimesNewRomanPSMT" w:hAnsi="TimesNewRomanPSMT"/>
          <w:color w:val="000000"/>
          <w:sz w:val="28"/>
          <w:szCs w:val="28"/>
        </w:rPr>
        <w:t xml:space="preserve"> is well known that the surface of the clay particles is </w:t>
      </w:r>
      <w:r w:rsidR="007C3FC9">
        <w:rPr>
          <w:rFonts w:ascii="TimesNewRomanPSMT" w:hAnsi="TimesNewRomanPSMT"/>
          <w:color w:val="000000"/>
          <w:sz w:val="28"/>
          <w:szCs w:val="28"/>
        </w:rPr>
        <w:t>negatively</w:t>
      </w:r>
      <w:r w:rsidRPr="0007051C">
        <w:rPr>
          <w:rFonts w:ascii="TimesNewRomanPSMT" w:hAnsi="TimesNewRomanPSMT"/>
          <w:color w:val="000000"/>
          <w:sz w:val="28"/>
          <w:szCs w:val="28"/>
        </w:rPr>
        <w:t xml:space="preserve"> charged due to </w:t>
      </w:r>
      <w:proofErr w:type="spellStart"/>
      <w:r w:rsidRPr="0007051C">
        <w:rPr>
          <w:rFonts w:ascii="TimesNewRomanPSMT" w:hAnsi="TimesNewRomanPSMT"/>
          <w:color w:val="000000"/>
          <w:sz w:val="28"/>
          <w:szCs w:val="28"/>
        </w:rPr>
        <w:t>isomorphous</w:t>
      </w:r>
      <w:proofErr w:type="spellEnd"/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 xml:space="preserve">substitution. Several </w:t>
      </w:r>
      <w:proofErr w:type="spellStart"/>
      <w:r w:rsidRPr="0007051C">
        <w:rPr>
          <w:rFonts w:ascii="TimesNewRomanPSMT" w:hAnsi="TimesNewRomanPSMT"/>
          <w:color w:val="000000"/>
          <w:sz w:val="28"/>
          <w:szCs w:val="28"/>
        </w:rPr>
        <w:t>cations</w:t>
      </w:r>
      <w:proofErr w:type="spellEnd"/>
      <w:r w:rsidRPr="0007051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are </w:t>
      </w:r>
      <w:r w:rsidRPr="0007051C">
        <w:rPr>
          <w:rFonts w:ascii="TimesNewRomanPSMT" w:hAnsi="TimesNewRomanPSMT"/>
          <w:color w:val="000000"/>
          <w:sz w:val="28"/>
          <w:szCs w:val="28"/>
        </w:rPr>
        <w:t>present in the diffuse double layer around the clay surface, in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an </w:t>
      </w:r>
      <w:r w:rsidRPr="0007051C">
        <w:rPr>
          <w:rFonts w:ascii="TimesNewRomanPSMT" w:hAnsi="TimesNewRomanPSMT"/>
          <w:color w:val="000000"/>
          <w:sz w:val="28"/>
          <w:szCs w:val="28"/>
        </w:rPr>
        <w:t xml:space="preserve">exchangeable state, due to the negative charge. The </w:t>
      </w:r>
      <w:r w:rsidRPr="0007051C">
        <w:rPr>
          <w:rFonts w:ascii="TimesNewRomanPSMT" w:hAnsi="TimesNewRomanPSMT"/>
          <w:color w:val="000000"/>
          <w:sz w:val="28"/>
          <w:szCs w:val="28"/>
        </w:rPr>
        <w:lastRenderedPageBreak/>
        <w:t xml:space="preserve">concentration of these exchangeable </w:t>
      </w:r>
      <w:proofErr w:type="spellStart"/>
      <w:r w:rsidRPr="0007051C">
        <w:rPr>
          <w:rFonts w:ascii="TimesNewRomanPSMT" w:hAnsi="TimesNewRomanPSMT"/>
          <w:color w:val="000000"/>
          <w:sz w:val="28"/>
          <w:szCs w:val="28"/>
        </w:rPr>
        <w:t>cations</w:t>
      </w:r>
      <w:proofErr w:type="spellEnd"/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>at the surface of the interacting particles is higher as compared to that in the solution. This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>concentration difference drives the water molecules to diffuse toward the interlayer in an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7051C">
        <w:rPr>
          <w:rFonts w:ascii="TimesNewRomanPSMT" w:hAnsi="TimesNewRomanPSMT"/>
          <w:color w:val="000000"/>
          <w:sz w:val="28"/>
          <w:szCs w:val="28"/>
        </w:rPr>
        <w:t xml:space="preserve">attempt to </w:t>
      </w:r>
      <w:r w:rsidR="007C3FC9">
        <w:rPr>
          <w:rFonts w:ascii="TimesNewRomanPSMT" w:hAnsi="TimesNewRomanPSMT"/>
          <w:color w:val="000000"/>
          <w:sz w:val="28"/>
          <w:szCs w:val="28"/>
        </w:rPr>
        <w:t>equalize</w:t>
      </w:r>
      <w:r w:rsidRPr="0007051C">
        <w:rPr>
          <w:rFonts w:ascii="TimesNewRomanPSMT" w:hAnsi="TimesNewRomanPSMT"/>
          <w:color w:val="000000"/>
          <w:sz w:val="28"/>
          <w:szCs w:val="28"/>
        </w:rPr>
        <w:t xml:space="preserve"> concentration. This mechanism of water retention in clayey soils is referred</w:t>
      </w:r>
      <w:r w:rsidRPr="0007051C">
        <w:rPr>
          <w:rFonts w:ascii="TimesNewRomanPSMT" w:hAnsi="TimesNewRomanPSMT"/>
          <w:color w:val="000000"/>
          <w:sz w:val="28"/>
          <w:szCs w:val="28"/>
        </w:rPr>
        <w:br/>
        <w:t>to as an osmotic mechanism.</w:t>
      </w:r>
      <w:r w:rsidRPr="0007051C">
        <w:rPr>
          <w:rFonts w:ascii="TimesNewRomanPSMT" w:hAnsi="TimesNewRomanPSMT"/>
          <w:color w:val="000000"/>
          <w:sz w:val="28"/>
          <w:szCs w:val="28"/>
        </w:rPr>
        <w:br/>
      </w:r>
      <w:r w:rsidRPr="0007051C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Adsorption mechanism</w:t>
      </w:r>
      <w:r w:rsidRPr="0007051C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br/>
      </w:r>
      <w:proofErr w:type="gramStart"/>
      <w:r w:rsidRPr="007C3FC9">
        <w:rPr>
          <w:rFonts w:ascii="TimesNewRomanPSMT" w:hAnsi="TimesNewRomanPSMT"/>
          <w:color w:val="000000"/>
          <w:sz w:val="28"/>
          <w:szCs w:val="28"/>
        </w:rPr>
        <w:t>At</w:t>
      </w:r>
      <w:proofErr w:type="gramEnd"/>
      <w:r w:rsidRPr="007C3FC9">
        <w:rPr>
          <w:rFonts w:ascii="TimesNewRomanPSMT" w:hAnsi="TimesNewRomanPSMT"/>
          <w:color w:val="000000"/>
          <w:sz w:val="28"/>
          <w:szCs w:val="28"/>
        </w:rPr>
        <w:t xml:space="preserve"> very low values of water content, the pore water is primarily in the form of thin films on the</w:t>
      </w:r>
      <w:r w:rsidR="007C3FC9" w:rsidRP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 xml:space="preserve">particle surfaces. The dominant </w:t>
      </w:r>
      <w:r w:rsidR="007C3FC9">
        <w:rPr>
          <w:rFonts w:ascii="TimesNewRomanPSMT" w:hAnsi="TimesNewRomanPSMT"/>
          <w:color w:val="000000"/>
          <w:sz w:val="28"/>
          <w:szCs w:val="28"/>
        </w:rPr>
        <w:t>mechanism</w:t>
      </w:r>
      <w:r w:rsidRPr="007C3FC9">
        <w:rPr>
          <w:rFonts w:ascii="TimesNewRomanPSMT" w:hAnsi="TimesNewRomanPSMT"/>
          <w:color w:val="000000"/>
          <w:sz w:val="28"/>
          <w:szCs w:val="28"/>
        </w:rPr>
        <w:t xml:space="preserve"> contributing to negative pore water pressure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 xml:space="preserve">(suction) is the </w:t>
      </w:r>
      <w:r w:rsidR="007C3FC9">
        <w:rPr>
          <w:rFonts w:ascii="TimesNewRomanPSMT" w:hAnsi="TimesNewRomanPSMT"/>
          <w:color w:val="000000"/>
          <w:sz w:val="28"/>
          <w:szCs w:val="28"/>
        </w:rPr>
        <w:t>electrostatic</w:t>
      </w:r>
      <w:r w:rsidRPr="007C3FC9">
        <w:rPr>
          <w:rFonts w:ascii="TimesNewRomanPSMT" w:hAnsi="TimesNewRomanPSMT"/>
          <w:color w:val="000000"/>
          <w:sz w:val="28"/>
          <w:szCs w:val="28"/>
        </w:rPr>
        <w:t xml:space="preserve"> forces at the clay particle surface. Water molecules are strongly held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 xml:space="preserve">on the particle surfaces due to these forces. They are also retained by 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the </w:t>
      </w:r>
      <w:r w:rsidRPr="007C3FC9">
        <w:rPr>
          <w:rFonts w:ascii="TimesNewRomanPSMT" w:hAnsi="TimesNewRomanPSMT"/>
          <w:color w:val="000000"/>
          <w:sz w:val="28"/>
          <w:szCs w:val="28"/>
        </w:rPr>
        <w:t>hydration of exchangeable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proofErr w:type="spellStart"/>
      <w:r w:rsidRPr="007C3FC9">
        <w:rPr>
          <w:rFonts w:ascii="TimesNewRomanPSMT" w:hAnsi="TimesNewRomanPSMT"/>
          <w:color w:val="000000"/>
          <w:sz w:val="28"/>
          <w:szCs w:val="28"/>
        </w:rPr>
        <w:t>cations</w:t>
      </w:r>
      <w:proofErr w:type="spellEnd"/>
      <w:r w:rsidRPr="007C3FC9">
        <w:rPr>
          <w:rFonts w:ascii="TimesNewRomanPSMT" w:hAnsi="TimesNewRomanPSMT"/>
          <w:color w:val="000000"/>
          <w:sz w:val="28"/>
          <w:szCs w:val="28"/>
        </w:rPr>
        <w:t xml:space="preserve">. Consequently, capillary mechanisms play a role at 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a </w:t>
      </w:r>
      <w:r w:rsidRPr="007C3FC9">
        <w:rPr>
          <w:rFonts w:ascii="TimesNewRomanPSMT" w:hAnsi="TimesNewRomanPSMT"/>
          <w:color w:val="000000"/>
          <w:sz w:val="28"/>
          <w:szCs w:val="28"/>
        </w:rPr>
        <w:t xml:space="preserve">relatively high degree of saturation, </w:t>
      </w:r>
      <w:proofErr w:type="spellStart"/>
      <w:r w:rsidRPr="007C3FC9">
        <w:rPr>
          <w:rFonts w:ascii="TimesNewRomanPSMT" w:hAnsi="TimesNewRomanPSMT"/>
          <w:color w:val="000000"/>
          <w:sz w:val="28"/>
          <w:szCs w:val="28"/>
        </w:rPr>
        <w:t>where</w:t>
      </w:r>
      <w:r w:rsidRPr="007C3FC9">
        <w:rPr>
          <w:rFonts w:ascii="TimesNewRomanPSMT" w:hAnsi="TimesNewRomanPSMT"/>
          <w:color w:val="000000"/>
          <w:sz w:val="28"/>
          <w:szCs w:val="28"/>
        </w:rPr>
        <w:br/>
        <w:t>as</w:t>
      </w:r>
      <w:proofErr w:type="spellEnd"/>
      <w:r w:rsidRP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7C3FC9">
        <w:rPr>
          <w:rFonts w:ascii="TimesNewRomanPSMT" w:hAnsi="TimesNewRomanPSMT"/>
          <w:color w:val="000000"/>
          <w:sz w:val="28"/>
          <w:szCs w:val="28"/>
        </w:rPr>
        <w:t>osmotic</w:t>
      </w:r>
      <w:r w:rsidRPr="007C3FC9">
        <w:rPr>
          <w:rFonts w:ascii="TimesNewRomanPSMT" w:hAnsi="TimesNewRomanPSMT"/>
          <w:color w:val="000000"/>
          <w:sz w:val="28"/>
          <w:szCs w:val="28"/>
        </w:rPr>
        <w:t xml:space="preserve"> and electrostatic mechanisms become relevant at medium to low degrees of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>saturation. All these mechanisms are invoked due to the interaction of air and water phase with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>solid phase; and are, thus, associated with the soil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>matrix”. This is the reason why suction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>generated by these mechanisms is referred to as “matrix suction” or “matric suction”. The water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>retention curve (WRC) describes the corresponding constitutive relationship between soil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>matric suction and water content. The general shape of the SWCC of a given soil reflects the</w:t>
      </w:r>
      <w:r w:rsidRPr="007C3FC9">
        <w:rPr>
          <w:rFonts w:ascii="TimesNewRomanPSMT" w:hAnsi="TimesNewRomanPSMT"/>
          <w:color w:val="000000"/>
          <w:sz w:val="28"/>
          <w:szCs w:val="28"/>
        </w:rPr>
        <w:br/>
        <w:t>influence of several material properties, such as pore size distribution, grain size distribution,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>density, organic material content, clay content, and mineralogy on the pore water retention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7C3FC9">
        <w:rPr>
          <w:rFonts w:ascii="TimesNewRomanPSMT" w:hAnsi="TimesNewRomanPSMT"/>
          <w:color w:val="000000"/>
          <w:sz w:val="28"/>
          <w:szCs w:val="28"/>
        </w:rPr>
        <w:t xml:space="preserve">behavior (Lu and </w:t>
      </w:r>
      <w:proofErr w:type="spellStart"/>
      <w:r w:rsidRPr="007C3FC9">
        <w:rPr>
          <w:rFonts w:ascii="TimesNewRomanPSMT" w:hAnsi="TimesNewRomanPSMT"/>
          <w:color w:val="000000"/>
          <w:sz w:val="28"/>
          <w:szCs w:val="28"/>
        </w:rPr>
        <w:t>Likos</w:t>
      </w:r>
      <w:proofErr w:type="spellEnd"/>
      <w:r w:rsidRPr="007C3FC9">
        <w:rPr>
          <w:rFonts w:ascii="TimesNewRomanPSMT" w:hAnsi="TimesNewRomanPSMT"/>
          <w:color w:val="000000"/>
          <w:sz w:val="28"/>
          <w:szCs w:val="28"/>
        </w:rPr>
        <w:t xml:space="preserve">, 2004). </w:t>
      </w:r>
      <w:r w:rsidR="007C3FC9">
        <w:rPr>
          <w:rFonts w:ascii="TimesNewRomanPSMT" w:hAnsi="TimesNewRomanPSMT"/>
          <w:color w:val="000000"/>
          <w:sz w:val="28"/>
          <w:szCs w:val="28"/>
        </w:rPr>
        <w:t xml:space="preserve">The </w:t>
      </w:r>
      <w:r w:rsidR="004639B0">
        <w:rPr>
          <w:rFonts w:ascii="TimesNewRomanPSMT" w:hAnsi="TimesNewRomanPSMT"/>
          <w:color w:val="000000"/>
          <w:sz w:val="28"/>
          <w:szCs w:val="28"/>
        </w:rPr>
        <w:t>general</w:t>
      </w:r>
      <w:r w:rsidRPr="007C3FC9">
        <w:rPr>
          <w:rFonts w:ascii="TimesNewRomanPSMT" w:hAnsi="TimesNewRomanPSMT"/>
          <w:color w:val="000000"/>
          <w:sz w:val="28"/>
          <w:szCs w:val="28"/>
        </w:rPr>
        <w:t xml:space="preserve"> shape of WRC is given in Fig. 8.</w:t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D57444" wp14:editId="2A6D7BAF">
            <wp:extent cx="5943600" cy="24599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37BA67" wp14:editId="45C204A5">
            <wp:extent cx="5943600" cy="172593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Pr="007C3FC9" w:rsidRDefault="002807E2" w:rsidP="007C3FC9">
      <w:pPr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Fig. 8. Soil water </w:t>
      </w:r>
      <w:proofErr w:type="spellStart"/>
      <w:r w:rsidRPr="007C3FC9">
        <w:rPr>
          <w:rFonts w:asciiTheme="majorBidi" w:hAnsiTheme="majorBidi" w:cstheme="majorBidi"/>
          <w:color w:val="000000"/>
          <w:sz w:val="28"/>
          <w:szCs w:val="28"/>
        </w:rPr>
        <w:t>renetion</w:t>
      </w:r>
      <w:proofErr w:type="spellEnd"/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curve </w:t>
      </w:r>
    </w:p>
    <w:p w:rsidR="002807E2" w:rsidRPr="007C3FC9" w:rsidRDefault="002807E2" w:rsidP="004639B0">
      <w:pPr>
        <w:rPr>
          <w:rFonts w:asciiTheme="majorBidi" w:hAnsiTheme="majorBidi" w:cstheme="majorBidi"/>
          <w:color w:val="000000"/>
          <w:sz w:val="28"/>
          <w:szCs w:val="28"/>
        </w:rPr>
      </w:pP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The WRC is often plotted on a </w:t>
      </w:r>
      <w:proofErr w:type="spellStart"/>
      <w:r w:rsidRPr="007C3FC9">
        <w:rPr>
          <w:rFonts w:asciiTheme="majorBidi" w:hAnsiTheme="majorBidi" w:cstheme="majorBidi"/>
          <w:color w:val="000000"/>
          <w:sz w:val="28"/>
          <w:szCs w:val="28"/>
        </w:rPr>
        <w:t>semilog</w:t>
      </w:r>
      <w:proofErr w:type="spellEnd"/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plot of suction against moisture content as shown in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Fig. 8. The curve can be approximated with three distinct line segments having different slopes,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with 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a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degree of saturation ranging from zero to one, as illustrated in the figure. These segments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illustrate four different stages of moisture regimes in the soil with increasing matric suction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from zero value at the saturated moisture content. The soil is fully saturated in the first moisture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regime where the moisture loss is due to 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a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change in the shape of the meniscus. The thickness of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br/>
        <w:t>this regime depends on the surface properties of the soils that can influence the receding contact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angle. The contact angle reaches the receding angle at the end of this regime. As the suction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increases, the soil enters the quasi-saturated regime where the 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>moisture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is lost by keeping a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constant receding angle. The air enters the largest pore of the soil in this regime. Once the 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>air entry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value is reached, the retention curve enters a regime dominated by capillary pore water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retention mechanisms. 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>T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he soil </w:t>
      </w:r>
      <w:proofErr w:type="spellStart"/>
      <w:r w:rsidRPr="007C3FC9">
        <w:rPr>
          <w:rFonts w:asciiTheme="majorBidi" w:hAnsiTheme="majorBidi" w:cstheme="majorBidi"/>
          <w:color w:val="000000"/>
          <w:sz w:val="28"/>
          <w:szCs w:val="28"/>
        </w:rPr>
        <w:t>looses</w:t>
      </w:r>
      <w:proofErr w:type="spellEnd"/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the water at 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a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faster rate with 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an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increase in the suction in this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regime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. The amount of water retained here is a function of the particle and pore size properties.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An additional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>increase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in suction would bring into 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a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residual state where the loss of water is very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less for the increase in the suction. The amount of water retained at this stage is a function of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the surface area of the soil particles, the surface charge density of the soil mineral, and the type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and </w:t>
      </w:r>
      <w:proofErr w:type="spellStart"/>
      <w:r w:rsidRPr="007C3FC9">
        <w:rPr>
          <w:rFonts w:asciiTheme="majorBidi" w:hAnsiTheme="majorBidi" w:cstheme="majorBidi"/>
          <w:color w:val="000000"/>
          <w:sz w:val="28"/>
          <w:szCs w:val="28"/>
        </w:rPr>
        <w:t>valency</w:t>
      </w:r>
      <w:proofErr w:type="spellEnd"/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of any 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>a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dsorbed exchangeable </w:t>
      </w:r>
      <w:proofErr w:type="spellStart"/>
      <w:r w:rsidRPr="007C3FC9">
        <w:rPr>
          <w:rFonts w:asciiTheme="majorBidi" w:hAnsiTheme="majorBidi" w:cstheme="majorBidi"/>
          <w:color w:val="000000"/>
          <w:sz w:val="28"/>
          <w:szCs w:val="28"/>
        </w:rPr>
        <w:t>cations</w:t>
      </w:r>
      <w:proofErr w:type="spellEnd"/>
      <w:r w:rsidRPr="007C3FC9">
        <w:rPr>
          <w:rFonts w:asciiTheme="majorBidi" w:hAnsiTheme="majorBidi" w:cstheme="majorBidi"/>
          <w:color w:val="000000"/>
          <w:sz w:val="28"/>
          <w:szCs w:val="28"/>
        </w:rPr>
        <w:t>. Within the adsorbed film segment, water is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retained in the form of thin films on the particle surfaces under the influences of short-range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electrical forces, van der Waals attraction, and exchangeable </w:t>
      </w:r>
      <w:proofErr w:type="spellStart"/>
      <w:r w:rsidRPr="007C3FC9">
        <w:rPr>
          <w:rFonts w:asciiTheme="majorBidi" w:hAnsiTheme="majorBidi" w:cstheme="majorBidi"/>
          <w:color w:val="000000"/>
          <w:sz w:val="28"/>
          <w:szCs w:val="28"/>
        </w:rPr>
        <w:t>cation</w:t>
      </w:r>
      <w:proofErr w:type="spellEnd"/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hydration. Water molecules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are strongly held on the particle surfaces due to electrostatic forces at this stage. In clays greater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amount of pore water is required to satisfy the relatively large surface hydration energies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associated with the high suction regime. Thus the residual regime extends to very large suction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values. On the other hand, </w:t>
      </w:r>
      <w:r w:rsidR="004639B0">
        <w:rPr>
          <w:rFonts w:asciiTheme="majorBidi" w:hAnsiTheme="majorBidi" w:cstheme="majorBidi"/>
          <w:color w:val="000000"/>
          <w:sz w:val="28"/>
          <w:szCs w:val="28"/>
        </w:rPr>
        <w:t>i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n sands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>,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very little water is adsorbed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lastRenderedPageBreak/>
        <w:t>under initial surface hydration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mechanisms. However, the capillary effects dominate over the majority of the unsaturated water</w:t>
      </w:r>
      <w:r w:rsidR="007C3FC9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content range in sands.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br/>
      </w:r>
      <w:r w:rsidRPr="007C3FC9">
        <w:rPr>
          <w:rFonts w:asciiTheme="majorBidi" w:hAnsiTheme="majorBidi" w:cstheme="majorBidi"/>
          <w:b/>
          <w:bCs/>
          <w:color w:val="000000"/>
          <w:sz w:val="28"/>
          <w:szCs w:val="28"/>
        </w:rPr>
        <w:t>SHEAR STRENGTH</w:t>
      </w:r>
      <w:r w:rsidRPr="007C3FC9">
        <w:rPr>
          <w:rFonts w:asciiTheme="majorBidi" w:hAnsiTheme="majorBidi" w:cstheme="majorBidi"/>
          <w:b/>
          <w:bCs/>
          <w:color w:val="000000"/>
          <w:sz w:val="28"/>
          <w:szCs w:val="28"/>
        </w:rPr>
        <w:br/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The past two decades </w:t>
      </w:r>
      <w:r w:rsidR="004639B0">
        <w:rPr>
          <w:rFonts w:asciiTheme="majorBidi" w:hAnsiTheme="majorBidi" w:cstheme="majorBidi"/>
          <w:color w:val="000000"/>
          <w:sz w:val="28"/>
          <w:szCs w:val="28"/>
        </w:rPr>
        <w:t>have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seen a rapid development of unsaturated soil mechanics with the</w:t>
      </w:r>
      <w:r w:rsidR="004639B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identification of the two stress state variables, matric suction (</w:t>
      </w:r>
      <w:proofErr w:type="spellStart"/>
      <w:r w:rsidRPr="007C3FC9">
        <w:rPr>
          <w:rFonts w:asciiTheme="majorBidi" w:hAnsiTheme="majorBidi" w:cstheme="majorBidi"/>
          <w:color w:val="000000"/>
          <w:sz w:val="28"/>
          <w:szCs w:val="28"/>
        </w:rPr>
        <w:t>ua-uw</w:t>
      </w:r>
      <w:proofErr w:type="spellEnd"/>
      <w:r w:rsidRPr="007C3FC9">
        <w:rPr>
          <w:rFonts w:asciiTheme="majorBidi" w:hAnsiTheme="majorBidi" w:cstheme="majorBidi"/>
          <w:color w:val="000000"/>
          <w:sz w:val="28"/>
          <w:szCs w:val="28"/>
        </w:rPr>
        <w:t>) and net normal stress (σ-</w:t>
      </w:r>
      <w:r w:rsidR="004639B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7C3FC9">
        <w:rPr>
          <w:rFonts w:asciiTheme="majorBidi" w:hAnsiTheme="majorBidi" w:cstheme="majorBidi"/>
          <w:color w:val="000000"/>
          <w:sz w:val="28"/>
          <w:szCs w:val="28"/>
        </w:rPr>
        <w:t>ua</w:t>
      </w:r>
      <w:proofErr w:type="spellEnd"/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), governing unsaturated soil </w:t>
      </w:r>
      <w:r w:rsidR="004639B0">
        <w:rPr>
          <w:rFonts w:asciiTheme="majorBidi" w:hAnsiTheme="majorBidi" w:cstheme="majorBidi"/>
          <w:color w:val="000000"/>
          <w:sz w:val="28"/>
          <w:szCs w:val="28"/>
        </w:rPr>
        <w:t>behavior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. It can be easily illustrated using these stress state</w:t>
      </w:r>
      <w:r w:rsidR="004639B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variables that unsaturated soil mechanics is more general and encompasses all the principles of</w:t>
      </w:r>
      <w:r w:rsidR="004639B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>saturated soil mechanics. For example, the commonly used Mohr-Coulomb shear strength</w:t>
      </w:r>
      <w:r w:rsidR="004639B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criterion in </w:t>
      </w:r>
      <w:r w:rsidR="004639B0">
        <w:rPr>
          <w:rFonts w:asciiTheme="majorBidi" w:hAnsiTheme="majorBidi" w:cstheme="majorBidi"/>
          <w:color w:val="000000"/>
          <w:sz w:val="28"/>
          <w:szCs w:val="28"/>
        </w:rPr>
        <w:t>practice</w:t>
      </w:r>
      <w:r w:rsidRPr="007C3FC9">
        <w:rPr>
          <w:rFonts w:asciiTheme="majorBidi" w:hAnsiTheme="majorBidi" w:cstheme="majorBidi"/>
          <w:color w:val="000000"/>
          <w:sz w:val="28"/>
          <w:szCs w:val="28"/>
        </w:rPr>
        <w:t xml:space="preserve"> can be extended for unsaturated soil:</w:t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71DE85" wp14:editId="4C3D00BF">
            <wp:extent cx="5943600" cy="787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Pr="004639B0" w:rsidRDefault="002807E2" w:rsidP="004639B0">
      <w:pPr>
        <w:rPr>
          <w:rFonts w:ascii="TimesNewRomanPSMT" w:hAnsi="TimesNewRomanPSMT"/>
          <w:color w:val="000000"/>
          <w:sz w:val="28"/>
          <w:szCs w:val="28"/>
        </w:rPr>
      </w:pPr>
      <w:r w:rsidRPr="004639B0">
        <w:rPr>
          <w:rFonts w:ascii="TimesNewRomanPSMT" w:hAnsi="TimesNewRomanPSMT"/>
          <w:color w:val="000000"/>
          <w:sz w:val="28"/>
          <w:szCs w:val="28"/>
        </w:rPr>
        <w:t xml:space="preserve">Where: </w:t>
      </w:r>
      <w:r w:rsidRPr="004639B0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τ </w:t>
      </w:r>
      <w:r w:rsidRPr="004639B0">
        <w:rPr>
          <w:rFonts w:ascii="TimesNewRomanPSMT" w:hAnsi="TimesNewRomanPSMT"/>
          <w:color w:val="000000"/>
          <w:sz w:val="28"/>
          <w:szCs w:val="28"/>
        </w:rPr>
        <w:t xml:space="preserve">= shear strength, </w:t>
      </w:r>
      <w:r w:rsidRPr="004639B0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c' </w:t>
      </w:r>
      <w:r w:rsidRPr="004639B0">
        <w:rPr>
          <w:rFonts w:ascii="TimesNewRomanPSMT" w:hAnsi="TimesNewRomanPSMT"/>
          <w:color w:val="000000"/>
          <w:sz w:val="28"/>
          <w:szCs w:val="28"/>
        </w:rPr>
        <w:t xml:space="preserve">= effective cohesion, </w:t>
      </w:r>
      <w:r w:rsidRPr="004639B0">
        <w:rPr>
          <w:rFonts w:ascii="TimesNewRomanPS-BoldMT" w:hAnsi="TimesNewRomanPS-BoldMT"/>
          <w:b/>
          <w:bCs/>
          <w:color w:val="000000"/>
          <w:sz w:val="28"/>
          <w:szCs w:val="28"/>
        </w:rPr>
        <w:t>φ</w:t>
      </w:r>
      <w:r w:rsidRPr="004639B0">
        <w:rPr>
          <w:rFonts w:ascii="TimesNewRomanPSMT" w:hAnsi="TimesNewRomanPSMT"/>
          <w:color w:val="000000"/>
          <w:sz w:val="28"/>
          <w:szCs w:val="28"/>
        </w:rPr>
        <w:t>' = effective angle of friction</w:t>
      </w:r>
      <w:r w:rsidR="004639B0">
        <w:rPr>
          <w:rFonts w:ascii="TimesNewRomanPSMT" w:hAnsi="TimesNewRomanPSMT"/>
          <w:color w:val="000000"/>
          <w:sz w:val="28"/>
          <w:szCs w:val="28"/>
        </w:rPr>
        <w:t>,</w:t>
      </w:r>
      <w:r w:rsidRPr="004639B0">
        <w:rPr>
          <w:rFonts w:ascii="TimesNewRomanPSMT" w:hAnsi="TimesNewRomanPSMT"/>
          <w:color w:val="000000"/>
          <w:sz w:val="28"/>
          <w:szCs w:val="28"/>
        </w:rPr>
        <w:t xml:space="preserve"> and </w:t>
      </w:r>
      <w:proofErr w:type="spellStart"/>
      <w:r w:rsidRPr="004639B0">
        <w:rPr>
          <w:rFonts w:ascii="TimesNewRomanPS-BoldMT" w:hAnsi="TimesNewRomanPS-BoldMT"/>
          <w:b/>
          <w:bCs/>
          <w:color w:val="000000"/>
          <w:sz w:val="28"/>
          <w:szCs w:val="28"/>
        </w:rPr>
        <w:t>φb</w:t>
      </w:r>
      <w:proofErr w:type="spellEnd"/>
      <w:r w:rsidRPr="004639B0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28"/>
        </w:rPr>
        <w:t>=</w:t>
      </w:r>
      <w:r w:rsidR="00463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28"/>
        </w:rPr>
        <w:t xml:space="preserve">angle describing </w:t>
      </w:r>
      <w:r w:rsidR="004639B0">
        <w:rPr>
          <w:rFonts w:ascii="TimesNewRomanPSMT" w:hAnsi="TimesNewRomanPSMT"/>
          <w:color w:val="000000"/>
          <w:sz w:val="28"/>
          <w:szCs w:val="28"/>
        </w:rPr>
        <w:t xml:space="preserve">the </w:t>
      </w:r>
      <w:r w:rsidRPr="004639B0">
        <w:rPr>
          <w:rFonts w:ascii="TimesNewRomanPSMT" w:hAnsi="TimesNewRomanPSMT"/>
          <w:color w:val="000000"/>
          <w:sz w:val="28"/>
          <w:szCs w:val="28"/>
        </w:rPr>
        <w:t>change in shear strength due to change in matric suction. The representation</w:t>
      </w:r>
      <w:r w:rsidR="00463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28"/>
        </w:rPr>
        <w:t xml:space="preserve">of Equation 6 is given in Figure 9. As the soil becomes saturated, </w:t>
      </w:r>
      <w:proofErr w:type="spellStart"/>
      <w:proofErr w:type="gramStart"/>
      <w:r w:rsidRPr="004639B0">
        <w:rPr>
          <w:rFonts w:ascii="TimesNewRomanPS-BoldMT" w:hAnsi="TimesNewRomanPS-BoldMT"/>
          <w:b/>
          <w:bCs/>
          <w:color w:val="000000"/>
          <w:sz w:val="28"/>
          <w:szCs w:val="28"/>
        </w:rPr>
        <w:t>uw</w:t>
      </w:r>
      <w:proofErr w:type="spellEnd"/>
      <w:proofErr w:type="gramEnd"/>
      <w:r w:rsidRPr="004639B0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28"/>
        </w:rPr>
        <w:t xml:space="preserve">approaches </w:t>
      </w:r>
      <w:proofErr w:type="spellStart"/>
      <w:r w:rsidRPr="004639B0">
        <w:rPr>
          <w:rFonts w:ascii="TimesNewRomanPS-BoldMT" w:hAnsi="TimesNewRomanPS-BoldMT"/>
          <w:b/>
          <w:bCs/>
          <w:color w:val="000000"/>
          <w:sz w:val="28"/>
          <w:szCs w:val="28"/>
        </w:rPr>
        <w:t>ua</w:t>
      </w:r>
      <w:proofErr w:type="spellEnd"/>
      <w:r w:rsidRPr="004639B0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28"/>
        </w:rPr>
        <w:t>and</w:t>
      </w:r>
      <w:r w:rsidR="00463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28"/>
        </w:rPr>
        <w:t>Equation 6 becomes:</w:t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FAF4176" wp14:editId="46FF8494">
            <wp:extent cx="5943600" cy="122936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B39FA3" wp14:editId="6A83EA4C">
            <wp:extent cx="5943600" cy="2679065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E2" w:rsidRDefault="002807E2" w:rsidP="002807E2">
      <w:pPr>
        <w:rPr>
          <w:rFonts w:ascii="TimesNewRomanPSMT" w:hAnsi="TimesNewRomanPSMT"/>
          <w:color w:val="000000"/>
        </w:rPr>
      </w:pPr>
      <w:r w:rsidRPr="002807E2">
        <w:rPr>
          <w:rFonts w:ascii="TimesNewRomanPSMT" w:hAnsi="TimesNewRomanPSMT"/>
          <w:color w:val="000000"/>
        </w:rPr>
        <w:t>Fig. 9. Extended Mohr-Coulomb criterion for unsaturated soil</w:t>
      </w:r>
    </w:p>
    <w:p w:rsidR="002807E2" w:rsidRPr="004639B0" w:rsidRDefault="002807E2" w:rsidP="004639B0">
      <w:pPr>
        <w:rPr>
          <w:rFonts w:ascii="TimesNewRomanPSMT" w:hAnsi="TimesNewRomanPSMT"/>
          <w:color w:val="000000"/>
          <w:sz w:val="28"/>
          <w:szCs w:val="32"/>
        </w:rPr>
      </w:pPr>
      <w:r w:rsidRPr="004639B0">
        <w:rPr>
          <w:rFonts w:ascii="TimesNewRomanPSMT" w:hAnsi="TimesNewRomanPSMT"/>
          <w:color w:val="000000"/>
          <w:sz w:val="28"/>
          <w:szCs w:val="32"/>
        </w:rPr>
        <w:t>As illustrated in Equation 6 and Figure 9, the shear strength of unsaturated soil can be</w:t>
      </w:r>
      <w:r w:rsidR="004639B0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32"/>
        </w:rPr>
        <w:t>represented by an extended Mohr-Coulomb criterion. It has been proposed that the shear</w:t>
      </w:r>
      <w:r w:rsidR="004639B0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32"/>
        </w:rPr>
        <w:t>strength of unsaturated soil can be obtained from the saturated soil shear strength parameters</w:t>
      </w:r>
      <w:r w:rsidR="004639B0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32"/>
        </w:rPr>
        <w:t>and the soil-water characteristic curve. In this context, it is useful to use the concept of a fourth</w:t>
      </w:r>
      <w:r w:rsidR="004639B0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32"/>
        </w:rPr>
        <w:t xml:space="preserve">phase in unsaturated soil. The stress state variables, (σ - </w:t>
      </w:r>
      <w:proofErr w:type="spellStart"/>
      <w:r w:rsidRPr="004639B0">
        <w:rPr>
          <w:rFonts w:ascii="TimesNewRomanPSMT" w:hAnsi="TimesNewRomanPSMT"/>
          <w:color w:val="000000"/>
          <w:sz w:val="28"/>
          <w:szCs w:val="32"/>
        </w:rPr>
        <w:t>ua</w:t>
      </w:r>
      <w:proofErr w:type="spellEnd"/>
      <w:r w:rsidRPr="004639B0">
        <w:rPr>
          <w:rFonts w:ascii="TimesNewRomanPSMT" w:hAnsi="TimesNewRomanPSMT"/>
          <w:color w:val="000000"/>
          <w:sz w:val="28"/>
          <w:szCs w:val="32"/>
        </w:rPr>
        <w:t>) and (</w:t>
      </w:r>
      <w:proofErr w:type="spellStart"/>
      <w:r w:rsidRPr="004639B0">
        <w:rPr>
          <w:rFonts w:ascii="TimesNewRomanPSMT" w:hAnsi="TimesNewRomanPSMT"/>
          <w:color w:val="000000"/>
          <w:sz w:val="28"/>
          <w:szCs w:val="32"/>
        </w:rPr>
        <w:t>ua</w:t>
      </w:r>
      <w:proofErr w:type="spellEnd"/>
      <w:r w:rsidRPr="004639B0">
        <w:rPr>
          <w:rFonts w:ascii="TimesNewRomanPSMT" w:hAnsi="TimesNewRomanPSMT"/>
          <w:color w:val="000000"/>
          <w:sz w:val="28"/>
          <w:szCs w:val="32"/>
        </w:rPr>
        <w:t xml:space="preserve"> – </w:t>
      </w:r>
      <w:proofErr w:type="spellStart"/>
      <w:proofErr w:type="gramStart"/>
      <w:r w:rsidRPr="004639B0">
        <w:rPr>
          <w:rFonts w:ascii="TimesNewRomanPSMT" w:hAnsi="TimesNewRomanPSMT"/>
          <w:color w:val="000000"/>
          <w:sz w:val="28"/>
          <w:szCs w:val="32"/>
        </w:rPr>
        <w:t>uw</w:t>
      </w:r>
      <w:proofErr w:type="spellEnd"/>
      <w:proofErr w:type="gramEnd"/>
      <w:r w:rsidRPr="004639B0">
        <w:rPr>
          <w:rFonts w:ascii="TimesNewRomanPSMT" w:hAnsi="TimesNewRomanPSMT"/>
          <w:color w:val="000000"/>
          <w:sz w:val="28"/>
          <w:szCs w:val="32"/>
        </w:rPr>
        <w:t>), are the surface</w:t>
      </w:r>
      <w:r w:rsidR="004639B0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32"/>
        </w:rPr>
        <w:t>tractions controlling the soil structure and contractile skin. Therefore, the contribution of matric</w:t>
      </w:r>
      <w:r w:rsidR="004639B0">
        <w:rPr>
          <w:rFonts w:ascii="TimesNewRomanPSMT" w:hAnsi="TimesNewRomanPSMT"/>
          <w:color w:val="000000"/>
          <w:sz w:val="28"/>
          <w:szCs w:val="32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32"/>
        </w:rPr>
        <w:t>suction to shear strength can be represented by an increase in contact surface given by the</w:t>
      </w:r>
      <w:r w:rsidR="004639B0">
        <w:rPr>
          <w:rFonts w:ascii="TimesNewRomanPSMT" w:hAnsi="TimesNewRomanPSMT"/>
          <w:color w:val="000000"/>
          <w:sz w:val="28"/>
          <w:szCs w:val="32"/>
        </w:rPr>
        <w:t xml:space="preserve"> normalized</w:t>
      </w:r>
      <w:r w:rsidRPr="004639B0">
        <w:rPr>
          <w:rFonts w:ascii="TimesNewRomanPSMT" w:hAnsi="TimesNewRomanPSMT"/>
          <w:color w:val="000000"/>
          <w:sz w:val="28"/>
          <w:szCs w:val="32"/>
        </w:rPr>
        <w:t xml:space="preserve"> area of water, </w:t>
      </w:r>
      <w:r w:rsidRPr="004639B0">
        <w:rPr>
          <w:rFonts w:ascii="TimesNewRomanPS-BoldMT" w:hAnsi="TimesNewRomanPS-BoldMT"/>
          <w:b/>
          <w:bCs/>
          <w:color w:val="000000"/>
          <w:sz w:val="28"/>
          <w:szCs w:val="32"/>
        </w:rPr>
        <w:t xml:space="preserve">aw </w:t>
      </w:r>
      <w:r w:rsidRPr="004639B0">
        <w:rPr>
          <w:rFonts w:ascii="TimesNewRomanPSMT" w:hAnsi="TimesNewRomanPSMT"/>
          <w:color w:val="000000"/>
          <w:sz w:val="28"/>
          <w:szCs w:val="32"/>
        </w:rPr>
        <w:t xml:space="preserve">[12]. The </w:t>
      </w:r>
      <w:r w:rsidR="004639B0">
        <w:rPr>
          <w:rFonts w:ascii="TimesNewRomanPSMT" w:hAnsi="TimesNewRomanPSMT"/>
          <w:color w:val="000000"/>
          <w:sz w:val="28"/>
          <w:szCs w:val="32"/>
        </w:rPr>
        <w:t>normalized</w:t>
      </w:r>
      <w:r w:rsidRPr="004639B0">
        <w:rPr>
          <w:rFonts w:ascii="TimesNewRomanPSMT" w:hAnsi="TimesNewRomanPSMT"/>
          <w:color w:val="000000"/>
          <w:sz w:val="28"/>
          <w:szCs w:val="32"/>
        </w:rPr>
        <w:t xml:space="preserve"> area of water aw is defined as:</w:t>
      </w:r>
    </w:p>
    <w:p w:rsidR="002807E2" w:rsidRDefault="002807E2" w:rsidP="002807E2">
      <w:p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C56CC65" wp14:editId="03404F13">
            <wp:extent cx="4305300" cy="17621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BD4" w:rsidRPr="004639B0" w:rsidRDefault="002807E2" w:rsidP="004639B0">
      <w:pPr>
        <w:rPr>
          <w:rFonts w:ascii="TimesNewRomanPSMT" w:hAnsi="TimesNewRomanPSMT"/>
          <w:color w:val="000000"/>
          <w:sz w:val="28"/>
          <w:szCs w:val="28"/>
        </w:rPr>
      </w:pPr>
      <w:proofErr w:type="gramStart"/>
      <w:r w:rsidRPr="004639B0">
        <w:rPr>
          <w:rFonts w:ascii="TimesNewRomanPSMT" w:hAnsi="TimesNewRomanPSMT"/>
          <w:color w:val="000000"/>
          <w:sz w:val="28"/>
          <w:szCs w:val="28"/>
        </w:rPr>
        <w:t>where</w:t>
      </w:r>
      <w:proofErr w:type="gramEnd"/>
      <w:r w:rsidRPr="004639B0">
        <w:rPr>
          <w:rFonts w:ascii="TimesNewRomanPSMT" w:hAnsi="TimesNewRomanPSMT"/>
          <w:color w:val="000000"/>
          <w:sz w:val="28"/>
          <w:szCs w:val="28"/>
        </w:rPr>
        <w:t xml:space="preserve"> κ = fitting parameter. The increase in shear strength due to matric suction as given by</w:t>
      </w:r>
      <w:r w:rsidR="00463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4639B0">
        <w:rPr>
          <w:rFonts w:ascii="TimesNewRomanPSMT" w:hAnsi="TimesNewRomanPSMT"/>
          <w:color w:val="000000"/>
          <w:sz w:val="28"/>
          <w:szCs w:val="28"/>
        </w:rPr>
        <w:t xml:space="preserve">tan </w:t>
      </w:r>
      <w:proofErr w:type="spellStart"/>
      <w:r w:rsidRPr="004639B0">
        <w:rPr>
          <w:rFonts w:ascii="TimesNewRomanPSMT" w:hAnsi="TimesNewRomanPSMT"/>
          <w:color w:val="000000"/>
          <w:sz w:val="28"/>
          <w:szCs w:val="28"/>
        </w:rPr>
        <w:t>φb</w:t>
      </w:r>
      <w:proofErr w:type="spellEnd"/>
      <w:r w:rsidRPr="004639B0">
        <w:rPr>
          <w:rFonts w:ascii="TimesNewRomanPSMT" w:hAnsi="TimesNewRomanPSMT"/>
          <w:color w:val="000000"/>
          <w:sz w:val="28"/>
          <w:szCs w:val="28"/>
        </w:rPr>
        <w:t xml:space="preserve"> can then be treated as equal to (aw tan φ’) and therefore, Equation 1 can be rewritten as:</w:t>
      </w:r>
    </w:p>
    <w:p w:rsidR="00A65F5B" w:rsidRDefault="00B52BD4" w:rsidP="004639B0">
      <w:pPr>
        <w:rPr>
          <w:rFonts w:ascii="TimesNewRoman" w:hAnsi="TimesNew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4B8187" wp14:editId="57328482">
            <wp:extent cx="5943600" cy="8470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7E2" w:rsidRPr="002807E2">
        <w:br/>
      </w:r>
    </w:p>
    <w:p w:rsidR="00EC5EB4" w:rsidRPr="004639B0" w:rsidRDefault="00EC5EB4" w:rsidP="00EC5EB4">
      <w:pPr>
        <w:rPr>
          <w:rFonts w:ascii="TimesNewRoman" w:hAnsi="TimesNewRoman"/>
          <w:color w:val="000000"/>
          <w:sz w:val="26"/>
          <w:szCs w:val="28"/>
        </w:rPr>
      </w:pPr>
      <w:r w:rsidRPr="004639B0">
        <w:rPr>
          <w:rFonts w:ascii="TimesNewRoman" w:hAnsi="TimesNewRoman"/>
          <w:b/>
          <w:bCs/>
          <w:color w:val="000000"/>
          <w:sz w:val="28"/>
          <w:szCs w:val="32"/>
        </w:rPr>
        <w:t>Definition of air-entry value</w:t>
      </w:r>
      <w:r w:rsidRPr="00E96B8F">
        <w:rPr>
          <w:rFonts w:ascii="TimesNewRoman" w:hAnsi="TimesNewRoman"/>
          <w:b/>
          <w:bCs/>
          <w:color w:val="000000"/>
        </w:rPr>
        <w:br/>
      </w:r>
      <w:proofErr w:type="gramStart"/>
      <w:r w:rsidRPr="004639B0">
        <w:rPr>
          <w:rFonts w:ascii="TimesNewRoman" w:hAnsi="TimesNewRoman"/>
          <w:color w:val="000000"/>
          <w:sz w:val="26"/>
          <w:szCs w:val="28"/>
        </w:rPr>
        <w:t>For</w:t>
      </w:r>
      <w:proofErr w:type="gramEnd"/>
      <w:r w:rsidRPr="004639B0">
        <w:rPr>
          <w:rFonts w:ascii="TimesNewRoman" w:hAnsi="TimesNewRoman"/>
          <w:color w:val="000000"/>
          <w:sz w:val="26"/>
          <w:szCs w:val="28"/>
        </w:rPr>
        <w:t xml:space="preserve"> soils A and B, the soil water retention curves and K (</w:t>
      </w:r>
      <w:r w:rsidRPr="004639B0">
        <w:rPr>
          <w:rFonts w:ascii="Symbol" w:hAnsi="Symbol"/>
          <w:color w:val="000000"/>
          <w:sz w:val="28"/>
          <w:szCs w:val="28"/>
        </w:rPr>
        <w:t></w:t>
      </w:r>
      <w:r w:rsidRPr="004639B0">
        <w:rPr>
          <w:rFonts w:ascii="Symbol" w:hAnsi="Symbol"/>
          <w:color w:val="000000"/>
          <w:sz w:val="28"/>
          <w:szCs w:val="28"/>
        </w:rPr>
        <w:t></w:t>
      </w:r>
      <w:r w:rsidRPr="004639B0">
        <w:rPr>
          <w:rFonts w:ascii="TimesNewRoman" w:hAnsi="TimesNewRoman"/>
          <w:color w:val="000000"/>
          <w:sz w:val="26"/>
          <w:szCs w:val="28"/>
        </w:rPr>
        <w:t>-curves are given below.</w:t>
      </w:r>
      <w:r w:rsidRPr="004639B0">
        <w:rPr>
          <w:rFonts w:ascii="TimesNewRoman" w:hAnsi="TimesNewRoman"/>
          <w:color w:val="000000"/>
          <w:sz w:val="24"/>
          <w:szCs w:val="24"/>
        </w:rPr>
        <w:br/>
      </w:r>
      <w:r w:rsidRPr="004639B0">
        <w:rPr>
          <w:rFonts w:ascii="TimesNewRoman" w:hAnsi="TimesNewRoman"/>
          <w:color w:val="000000"/>
          <w:sz w:val="26"/>
          <w:szCs w:val="28"/>
        </w:rPr>
        <w:t>What is the difference between the two soils? Draw also the approximate K (h</w:t>
      </w:r>
      <w:r w:rsidRPr="004639B0">
        <w:rPr>
          <w:rFonts w:ascii="Symbol" w:hAnsi="Symbol"/>
          <w:color w:val="000000"/>
          <w:sz w:val="28"/>
          <w:szCs w:val="28"/>
        </w:rPr>
        <w:t></w:t>
      </w:r>
      <w:r w:rsidRPr="004639B0">
        <w:rPr>
          <w:rFonts w:ascii="TimesNewRoman" w:hAnsi="TimesNewRoman"/>
          <w:color w:val="000000"/>
          <w:sz w:val="26"/>
          <w:szCs w:val="28"/>
        </w:rPr>
        <w:t>-curve for</w:t>
      </w:r>
      <w:r w:rsidRPr="004639B0">
        <w:rPr>
          <w:rFonts w:ascii="TimesNewRoman" w:hAnsi="TimesNewRoman"/>
          <w:color w:val="000000"/>
          <w:sz w:val="24"/>
          <w:szCs w:val="24"/>
        </w:rPr>
        <w:br/>
      </w:r>
      <w:r w:rsidRPr="004639B0">
        <w:rPr>
          <w:rFonts w:ascii="TimesNewRoman" w:hAnsi="TimesNewRoman"/>
          <w:color w:val="000000"/>
          <w:sz w:val="26"/>
          <w:szCs w:val="28"/>
        </w:rPr>
        <w:t>soil B.</w:t>
      </w:r>
    </w:p>
    <w:p w:rsidR="008D60D9" w:rsidRDefault="00EC5EB4">
      <w:r>
        <w:rPr>
          <w:noProof/>
        </w:rPr>
        <w:drawing>
          <wp:inline distT="0" distB="0" distL="0" distR="0" wp14:anchorId="37C8F415" wp14:editId="3348AE69">
            <wp:extent cx="5943600" cy="25025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B4" w:rsidRPr="004639B0" w:rsidRDefault="00EC5EB4" w:rsidP="00EC5EB4">
      <w:pPr>
        <w:rPr>
          <w:rFonts w:ascii="TimesNewRoman" w:hAnsi="TimesNewRoman"/>
          <w:color w:val="000000"/>
          <w:sz w:val="28"/>
          <w:szCs w:val="32"/>
        </w:rPr>
      </w:pPr>
      <w:r w:rsidRPr="004639B0">
        <w:rPr>
          <w:rFonts w:ascii="TimesNewRoman" w:hAnsi="TimesNewRoman"/>
          <w:color w:val="000000"/>
          <w:sz w:val="28"/>
          <w:szCs w:val="32"/>
        </w:rPr>
        <w:t>The air entry value of a specific soil is determined by the radius of the largest pore. If this largest pore is relatively small, the air entry value will be relatively large.</w:t>
      </w:r>
    </w:p>
    <w:p w:rsidR="00EC5EB4" w:rsidRDefault="00EC5EB4" w:rsidP="00EC5EB4">
      <w:pPr>
        <w:rPr>
          <w:rFonts w:ascii="TimesNewRoman" w:hAnsi="TimesNew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21DFB0" wp14:editId="0D8F532F">
            <wp:extent cx="5943600" cy="33343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B4" w:rsidRPr="004639B0" w:rsidRDefault="00EC5EB4" w:rsidP="004639B0">
      <w:pPr>
        <w:rPr>
          <w:rFonts w:ascii="TimesNewRoman" w:eastAsia="Times New Roman" w:hAnsi="TimesNewRoman" w:cs="Times New Roman"/>
          <w:b/>
          <w:bCs/>
          <w:color w:val="000000"/>
          <w:sz w:val="28"/>
          <w:szCs w:val="28"/>
        </w:rPr>
      </w:pPr>
      <w:r w:rsidRPr="004639B0">
        <w:rPr>
          <w:rFonts w:ascii="TimesNewRoman" w:hAnsi="TimesNewRoman"/>
          <w:color w:val="000000"/>
          <w:sz w:val="28"/>
          <w:szCs w:val="28"/>
        </w:rPr>
        <w:t>Sometimes one uses bubbling pressure to denote air entry value.</w:t>
      </w:r>
      <w:r w:rsidR="004639B0">
        <w:rPr>
          <w:rFonts w:ascii="TimesNewRoman" w:hAnsi="TimesNewRoman"/>
          <w:color w:val="000000"/>
          <w:sz w:val="28"/>
          <w:szCs w:val="28"/>
        </w:rPr>
        <w:t xml:space="preserve"> </w:t>
      </w:r>
      <w:r w:rsidRPr="004639B0">
        <w:rPr>
          <w:rFonts w:ascii="TimesNewRoman" w:eastAsia="Times New Roman" w:hAnsi="TimesNewRoman" w:cs="Times New Roman"/>
          <w:color w:val="000000"/>
          <w:sz w:val="28"/>
          <w:szCs w:val="28"/>
        </w:rPr>
        <w:t xml:space="preserve">Remember that simple averaging of K will not work in a column with large </w:t>
      </w:r>
      <w:r w:rsidRPr="004639B0">
        <w:rPr>
          <w:rFonts w:ascii="Symbol" w:eastAsia="Times New Roman" w:hAnsi="Symbol" w:cs="Times New Roman"/>
          <w:color w:val="000000"/>
          <w:sz w:val="28"/>
          <w:szCs w:val="28"/>
        </w:rPr>
        <w:t></w:t>
      </w:r>
      <w:r w:rsidRPr="004639B0">
        <w:rPr>
          <w:rFonts w:ascii="TimesNewRoman" w:eastAsia="Times New Roman" w:hAnsi="TimesNewRoman" w:cs="Times New Roman"/>
          <w:color w:val="000000"/>
          <w:sz w:val="28"/>
          <w:szCs w:val="28"/>
        </w:rPr>
        <w:t xml:space="preserve">H, because K is not constant with X, and consequently </w:t>
      </w:r>
      <w:r w:rsidRPr="004639B0">
        <w:rPr>
          <w:rFonts w:ascii="Symbol" w:eastAsia="Times New Roman" w:hAnsi="Symbol" w:cs="Times New Roman"/>
          <w:color w:val="000000"/>
          <w:sz w:val="28"/>
          <w:szCs w:val="28"/>
        </w:rPr>
        <w:t></w:t>
      </w:r>
      <w:r w:rsidRPr="004639B0">
        <w:rPr>
          <w:rFonts w:ascii="Symbol" w:eastAsia="Times New Roman" w:hAnsi="Symbol" w:cs="Times New Roman"/>
          <w:color w:val="000000"/>
          <w:sz w:val="28"/>
          <w:szCs w:val="28"/>
        </w:rPr>
        <w:t></w:t>
      </w:r>
      <w:r w:rsidRPr="004639B0">
        <w:rPr>
          <w:rFonts w:ascii="TimesNewRoman" w:eastAsia="Times New Roman" w:hAnsi="TimesNewRoman" w:cs="Times New Roman"/>
          <w:color w:val="000000"/>
          <w:sz w:val="28"/>
          <w:szCs w:val="28"/>
        </w:rPr>
        <w:t>H/</w:t>
      </w:r>
      <w:r w:rsidRPr="004639B0">
        <w:rPr>
          <w:rFonts w:ascii="Symbol" w:eastAsia="Times New Roman" w:hAnsi="Symbol" w:cs="Times New Roman"/>
          <w:color w:val="000000"/>
          <w:sz w:val="28"/>
          <w:szCs w:val="28"/>
        </w:rPr>
        <w:t></w:t>
      </w:r>
      <w:r w:rsidRPr="004639B0">
        <w:rPr>
          <w:rFonts w:ascii="TimesNewRoman" w:eastAsia="Times New Roman" w:hAnsi="TimesNewRoman" w:cs="Times New Roman"/>
          <w:color w:val="000000"/>
          <w:sz w:val="28"/>
          <w:szCs w:val="28"/>
        </w:rPr>
        <w:t>X is nonlinear with X</w:t>
      </w:r>
      <w:r w:rsidRPr="004639B0">
        <w:rPr>
          <w:rFonts w:ascii="TimesNewRoman" w:eastAsia="Times New Roman" w:hAnsi="TimesNewRoman" w:cs="Times New Roman"/>
          <w:b/>
          <w:bCs/>
          <w:color w:val="000000"/>
          <w:sz w:val="28"/>
          <w:szCs w:val="28"/>
        </w:rPr>
        <w:t xml:space="preserve"> (we will get back to this later).</w:t>
      </w:r>
    </w:p>
    <w:p w:rsidR="00EC5EB4" w:rsidRDefault="00EC5EB4" w:rsidP="00EC5EB4">
      <w:pPr>
        <w:spacing w:after="0" w:line="240" w:lineRule="auto"/>
        <w:rPr>
          <w:rFonts w:ascii="TimesNewRoman" w:eastAsia="Times New Roman" w:hAnsi="TimesNewRoman" w:cs="Times New Roman"/>
          <w:b/>
          <w:bCs/>
          <w:color w:val="000000"/>
          <w:sz w:val="24"/>
          <w:szCs w:val="24"/>
        </w:rPr>
      </w:pPr>
    </w:p>
    <w:p w:rsidR="00EC5EB4" w:rsidRPr="004639B0" w:rsidRDefault="00EC5EB4" w:rsidP="00EC5EB4">
      <w:pPr>
        <w:spacing w:after="0" w:line="240" w:lineRule="auto"/>
        <w:rPr>
          <w:rFonts w:ascii="TimesNewRoman" w:hAnsi="TimesNewRoman"/>
          <w:b/>
          <w:bCs/>
          <w:color w:val="000000"/>
          <w:sz w:val="28"/>
          <w:szCs w:val="32"/>
          <w:u w:val="single"/>
        </w:rPr>
      </w:pPr>
      <w:r w:rsidRPr="004639B0">
        <w:rPr>
          <w:rFonts w:ascii="TimesNewRoman" w:hAnsi="TimesNewRoman"/>
          <w:b/>
          <w:bCs/>
          <w:color w:val="000000"/>
          <w:sz w:val="28"/>
          <w:szCs w:val="32"/>
          <w:u w:val="single"/>
        </w:rPr>
        <w:t>Soil-water pressure head distributions for steady state flow in unsaturated soils:</w:t>
      </w:r>
    </w:p>
    <w:p w:rsidR="00EC5EB4" w:rsidRDefault="00EC5EB4" w:rsidP="00EC5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2C1032" wp14:editId="2B764A66">
            <wp:extent cx="5943600" cy="18967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B4" w:rsidRPr="004639B0" w:rsidRDefault="00EC5EB4" w:rsidP="00EC5EB4">
      <w:pPr>
        <w:rPr>
          <w:rFonts w:ascii="TimesNewRoman" w:hAnsi="TimesNewRoman"/>
          <w:color w:val="000000"/>
          <w:sz w:val="28"/>
          <w:szCs w:val="32"/>
        </w:rPr>
      </w:pPr>
      <w:r w:rsidRPr="004639B0">
        <w:rPr>
          <w:rFonts w:ascii="TimesNewRoman" w:hAnsi="TimesNewRoman"/>
          <w:color w:val="000000"/>
          <w:sz w:val="28"/>
          <w:szCs w:val="32"/>
        </w:rPr>
        <w:t>Problem: How does the soil-water pressure head vary with x?</w:t>
      </w:r>
      <w:r w:rsidRPr="004639B0">
        <w:rPr>
          <w:rFonts w:ascii="TimesNewRoman" w:hAnsi="TimesNewRoman"/>
          <w:color w:val="000000"/>
          <w:sz w:val="26"/>
          <w:szCs w:val="28"/>
        </w:rPr>
        <w:br/>
      </w:r>
      <w:r w:rsidRPr="004639B0">
        <w:rPr>
          <w:rFonts w:ascii="TimesNewRoman" w:hAnsi="TimesNewRoman"/>
          <w:color w:val="000000"/>
          <w:sz w:val="28"/>
          <w:szCs w:val="32"/>
        </w:rPr>
        <w:t xml:space="preserve">NOTE: Both h and </w:t>
      </w:r>
      <w:proofErr w:type="gramStart"/>
      <w:r w:rsidRPr="004639B0">
        <w:rPr>
          <w:rFonts w:ascii="TimesNewRoman" w:hAnsi="TimesNewRoman"/>
          <w:color w:val="000000"/>
          <w:sz w:val="28"/>
          <w:szCs w:val="32"/>
        </w:rPr>
        <w:t>K(</w:t>
      </w:r>
      <w:proofErr w:type="gramEnd"/>
      <w:r w:rsidRPr="004639B0">
        <w:rPr>
          <w:rFonts w:ascii="TimesNewRoman" w:hAnsi="TimesNewRoman"/>
          <w:color w:val="000000"/>
          <w:sz w:val="28"/>
          <w:szCs w:val="32"/>
        </w:rPr>
        <w:t xml:space="preserve">h) changes greatly with x inside </w:t>
      </w:r>
      <w:r w:rsidR="004639B0">
        <w:rPr>
          <w:rFonts w:ascii="TimesNewRoman" w:hAnsi="TimesNewRoman"/>
          <w:color w:val="000000"/>
          <w:sz w:val="28"/>
          <w:szCs w:val="32"/>
        </w:rPr>
        <w:t xml:space="preserve">the </w:t>
      </w:r>
      <w:r w:rsidRPr="004639B0">
        <w:rPr>
          <w:rFonts w:ascii="TimesNewRoman" w:hAnsi="TimesNewRoman"/>
          <w:color w:val="000000"/>
          <w:sz w:val="28"/>
          <w:szCs w:val="32"/>
        </w:rPr>
        <w:t>column.</w:t>
      </w:r>
    </w:p>
    <w:p w:rsidR="00EC5EB4" w:rsidRDefault="00EC5EB4" w:rsidP="00EC5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83E508" wp14:editId="09F63282">
            <wp:extent cx="5876925" cy="13525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B4" w:rsidRPr="00EC5EB4" w:rsidRDefault="00EC5EB4" w:rsidP="00EC5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922EDC" wp14:editId="611CA8BA">
            <wp:extent cx="5943600" cy="38011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B4" w:rsidRPr="004639B0" w:rsidRDefault="00EC5EB4" w:rsidP="00EC5EB4">
      <w:pPr>
        <w:rPr>
          <w:rFonts w:ascii="TimesNewRoman" w:hAnsi="TimesNewRoman"/>
          <w:color w:val="000000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28F57D85" wp14:editId="6CDD1475">
            <wp:extent cx="5943600" cy="26809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EB4">
        <w:rPr>
          <w:rFonts w:ascii="TimesNewRoman" w:hAnsi="TimesNewRoman"/>
          <w:color w:val="000000"/>
          <w:sz w:val="24"/>
          <w:szCs w:val="24"/>
        </w:rPr>
        <w:t xml:space="preserve"> </w:t>
      </w:r>
      <w:r w:rsidRPr="004639B0">
        <w:rPr>
          <w:rFonts w:ascii="TimesNewRoman" w:hAnsi="TimesNewRoman"/>
          <w:color w:val="000000"/>
          <w:sz w:val="28"/>
          <w:szCs w:val="32"/>
        </w:rPr>
        <w:t>This is a quadratic equation, which can be easily solved for h</w:t>
      </w:r>
      <w:proofErr w:type="gramStart"/>
      <w:r w:rsidRPr="004639B0">
        <w:rPr>
          <w:rFonts w:ascii="TimesNewRoman" w:hAnsi="TimesNewRoman"/>
          <w:color w:val="000000"/>
          <w:sz w:val="28"/>
          <w:szCs w:val="32"/>
        </w:rPr>
        <w:t>:</w:t>
      </w:r>
      <w:proofErr w:type="gramEnd"/>
      <w:r w:rsidRPr="004639B0">
        <w:rPr>
          <w:rFonts w:ascii="TimesNewRoman" w:hAnsi="TimesNewRoman"/>
          <w:color w:val="000000"/>
          <w:sz w:val="26"/>
          <w:szCs w:val="28"/>
        </w:rPr>
        <w:br/>
      </w:r>
      <w:r w:rsidRPr="004639B0">
        <w:rPr>
          <w:rFonts w:ascii="TimesNewRoman" w:hAnsi="TimesNewRoman"/>
          <w:color w:val="000000"/>
          <w:sz w:val="28"/>
          <w:szCs w:val="32"/>
        </w:rPr>
        <w:t>How is the following solution obtained ?</w:t>
      </w:r>
    </w:p>
    <w:p w:rsidR="00EC5EB4" w:rsidRDefault="00EC5EB4" w:rsidP="00EC5EB4">
      <w:pPr>
        <w:rPr>
          <w:rFonts w:ascii="TimesNewRoman" w:hAnsi="TimesNewRoman"/>
          <w:color w:val="000000"/>
          <w:sz w:val="26"/>
          <w:szCs w:val="28"/>
          <w:u w:val="single"/>
        </w:rPr>
      </w:pPr>
      <w:r>
        <w:rPr>
          <w:noProof/>
        </w:rPr>
        <w:drawing>
          <wp:inline distT="0" distB="0" distL="0" distR="0" wp14:anchorId="7C579BC9" wp14:editId="480077F6">
            <wp:extent cx="5448300" cy="9239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B4" w:rsidRPr="004639B0" w:rsidRDefault="00EC5EB4" w:rsidP="00EC5EB4">
      <w:pPr>
        <w:rPr>
          <w:rFonts w:ascii="TimesNewRoman" w:hAnsi="TimesNewRoman"/>
          <w:color w:val="000000"/>
          <w:sz w:val="28"/>
          <w:szCs w:val="32"/>
        </w:rPr>
      </w:pPr>
      <w:r w:rsidRPr="004639B0">
        <w:rPr>
          <w:rFonts w:ascii="TimesNewRoman" w:hAnsi="TimesNewRoman"/>
          <w:color w:val="000000"/>
          <w:sz w:val="28"/>
          <w:szCs w:val="32"/>
        </w:rPr>
        <w:t>The solution has both a positive and negative root. Which one can only be used?</w:t>
      </w:r>
      <w:r w:rsidRPr="004639B0">
        <w:rPr>
          <w:rFonts w:ascii="TimesNewRoman" w:hAnsi="TimesNewRoman"/>
          <w:color w:val="000000"/>
          <w:sz w:val="26"/>
          <w:szCs w:val="28"/>
        </w:rPr>
        <w:br/>
      </w:r>
      <w:r w:rsidRPr="004639B0">
        <w:rPr>
          <w:rFonts w:ascii="TimesNewRoman" w:hAnsi="TimesNewRoman"/>
          <w:color w:val="000000"/>
          <w:sz w:val="28"/>
          <w:szCs w:val="32"/>
        </w:rPr>
        <w:t>At x=0, h = 0, so we can only use the negative root:</w:t>
      </w:r>
    </w:p>
    <w:p w:rsidR="00EC5EB4" w:rsidRDefault="00EC5EB4" w:rsidP="00EC5EB4">
      <w:pPr>
        <w:rPr>
          <w:rFonts w:ascii="TimesNewRoman" w:hAnsi="TimesNewRoman"/>
          <w:color w:val="000000"/>
          <w:sz w:val="26"/>
          <w:szCs w:val="28"/>
          <w:u w:val="single"/>
        </w:rPr>
      </w:pPr>
      <w:r>
        <w:rPr>
          <w:noProof/>
        </w:rPr>
        <w:drawing>
          <wp:inline distT="0" distB="0" distL="0" distR="0" wp14:anchorId="31A0E868" wp14:editId="0500ACFC">
            <wp:extent cx="5943600" cy="10960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B4" w:rsidRPr="004639B0" w:rsidRDefault="00EC5EB4" w:rsidP="004639B0">
      <w:pPr>
        <w:rPr>
          <w:rFonts w:ascii="TimesNewRoman" w:hAnsi="TimesNewRoman"/>
          <w:color w:val="000000"/>
          <w:sz w:val="28"/>
          <w:szCs w:val="32"/>
        </w:rPr>
      </w:pPr>
      <w:r w:rsidRPr="004639B0">
        <w:rPr>
          <w:rFonts w:ascii="TimesNewRoman" w:hAnsi="TimesNewRoman"/>
          <w:color w:val="000000"/>
          <w:sz w:val="28"/>
          <w:szCs w:val="28"/>
        </w:rPr>
        <w:t xml:space="preserve">This solution yields </w:t>
      </w:r>
      <w:r w:rsidR="004639B0">
        <w:rPr>
          <w:rFonts w:ascii="TimesNewRoman" w:hAnsi="TimesNewRoman"/>
          <w:color w:val="000000"/>
          <w:sz w:val="28"/>
          <w:szCs w:val="28"/>
        </w:rPr>
        <w:t>ha</w:t>
      </w:r>
      <w:r w:rsidRPr="004639B0">
        <w:rPr>
          <w:rFonts w:ascii="TimesNewRoman" w:hAnsi="TimesNewRoman"/>
          <w:color w:val="000000"/>
          <w:sz w:val="28"/>
          <w:szCs w:val="28"/>
        </w:rPr>
        <w:t xml:space="preserve"> a function of distance x, or h = f(x).</w:t>
      </w:r>
      <w:r w:rsidR="005C7DF2" w:rsidRPr="004639B0">
        <w:rPr>
          <w:rFonts w:ascii="TimesNewRoman" w:hAnsi="TimesNewRoman"/>
          <w:color w:val="000000"/>
          <w:sz w:val="28"/>
          <w:szCs w:val="28"/>
        </w:rPr>
        <w:t xml:space="preserve"> </w:t>
      </w:r>
      <w:r w:rsidRPr="004639B0">
        <w:rPr>
          <w:rFonts w:ascii="TimesNewRoman" w:hAnsi="TimesNewRoman"/>
          <w:color w:val="000000"/>
          <w:sz w:val="28"/>
          <w:szCs w:val="28"/>
        </w:rPr>
        <w:t xml:space="preserve">However, we must first know </w:t>
      </w:r>
      <w:proofErr w:type="spellStart"/>
      <w:r w:rsidRPr="004639B0">
        <w:rPr>
          <w:rFonts w:ascii="TimesNewRoman" w:hAnsi="TimesNewRoman"/>
          <w:color w:val="000000"/>
          <w:sz w:val="28"/>
          <w:szCs w:val="28"/>
        </w:rPr>
        <w:t>Jw</w:t>
      </w:r>
      <w:proofErr w:type="spellEnd"/>
      <w:r w:rsidR="005C7DF2" w:rsidRPr="004639B0">
        <w:rPr>
          <w:rFonts w:ascii="TimesNewRoman" w:hAnsi="TimesNewRoman"/>
          <w:color w:val="000000"/>
          <w:sz w:val="28"/>
          <w:szCs w:val="28"/>
        </w:rPr>
        <w:t>.</w:t>
      </w:r>
      <w:r w:rsidR="004639B0">
        <w:rPr>
          <w:rFonts w:ascii="TimesNewRoman" w:hAnsi="TimesNewRoman"/>
          <w:color w:val="000000"/>
          <w:sz w:val="28"/>
          <w:szCs w:val="28"/>
        </w:rPr>
        <w:t xml:space="preserve"> </w:t>
      </w:r>
      <w:r w:rsidRPr="004639B0">
        <w:rPr>
          <w:rFonts w:ascii="TimesNewRoman" w:hAnsi="TimesNewRoman"/>
          <w:color w:val="000000"/>
          <w:sz w:val="28"/>
          <w:szCs w:val="28"/>
        </w:rPr>
        <w:t>This can be determined if K as a function of h is known.</w:t>
      </w:r>
      <w:r w:rsidR="005C7DF2">
        <w:rPr>
          <w:rFonts w:ascii="TimesNewRoman" w:hAnsi="TimesNewRoman"/>
          <w:color w:val="000000"/>
          <w:sz w:val="24"/>
          <w:szCs w:val="24"/>
        </w:rPr>
        <w:t xml:space="preserve"> </w:t>
      </w:r>
      <w:r w:rsidR="005C7DF2">
        <w:rPr>
          <w:noProof/>
        </w:rPr>
        <w:drawing>
          <wp:inline distT="0" distB="0" distL="0" distR="0" wp14:anchorId="123170CA" wp14:editId="0DC0AD22">
            <wp:extent cx="5943600" cy="9544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9B0">
        <w:rPr>
          <w:rFonts w:ascii="TimesNewRoman" w:hAnsi="TimesNewRoman"/>
          <w:color w:val="000000"/>
          <w:sz w:val="28"/>
          <w:szCs w:val="32"/>
        </w:rPr>
        <w:t>Let a = 4, b = 0.02. Then use previously found relationship</w:t>
      </w:r>
      <w:r w:rsidR="004639B0">
        <w:rPr>
          <w:rFonts w:ascii="TimesNewRoman" w:hAnsi="TimesNewRoman"/>
          <w:color w:val="000000"/>
          <w:sz w:val="28"/>
          <w:szCs w:val="32"/>
        </w:rPr>
        <w:t>.</w:t>
      </w:r>
    </w:p>
    <w:p w:rsidR="005C7DF2" w:rsidRDefault="005C7DF2" w:rsidP="005C7DF2">
      <w:pPr>
        <w:rPr>
          <w:rFonts w:ascii="TimesNewRoman" w:hAnsi="TimesNew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3170CA" wp14:editId="0DC0AD22">
            <wp:extent cx="5943600" cy="954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DE" w:rsidRPr="004639B0" w:rsidRDefault="002D01DE" w:rsidP="005C7DF2">
      <w:pPr>
        <w:rPr>
          <w:rFonts w:ascii="TimesNewRoman" w:hAnsi="TimesNewRoman"/>
          <w:color w:val="000000"/>
          <w:sz w:val="28"/>
          <w:szCs w:val="32"/>
        </w:rPr>
      </w:pPr>
      <w:r w:rsidRPr="004639B0">
        <w:rPr>
          <w:rFonts w:ascii="TimesNewRoman" w:hAnsi="TimesNewRoman"/>
          <w:color w:val="000000"/>
          <w:sz w:val="28"/>
          <w:szCs w:val="32"/>
        </w:rPr>
        <w:t>Let a = 4, b = 0.02.</w:t>
      </w:r>
    </w:p>
    <w:p w:rsidR="002D01DE" w:rsidRPr="004639B0" w:rsidRDefault="002D01DE" w:rsidP="004639B0">
      <w:pPr>
        <w:rPr>
          <w:rFonts w:ascii="TimesNewRoman" w:hAnsi="TimesNewRoman"/>
          <w:color w:val="000000"/>
          <w:sz w:val="28"/>
          <w:szCs w:val="28"/>
        </w:rPr>
      </w:pPr>
      <w:r w:rsidRPr="004639B0">
        <w:rPr>
          <w:rFonts w:ascii="TimesNewRoman" w:hAnsi="TimesNewRoman"/>
          <w:color w:val="000000"/>
          <w:sz w:val="28"/>
          <w:szCs w:val="28"/>
        </w:rPr>
        <w:t>Example : Draw the change of h with x=0,10,20,30,…..,50</w:t>
      </w:r>
      <w:r w:rsidR="004639B0">
        <w:rPr>
          <w:rFonts w:ascii="TimesNewRoman" w:hAnsi="TimesNewRoman"/>
          <w:color w:val="000000"/>
          <w:sz w:val="28"/>
          <w:szCs w:val="28"/>
        </w:rPr>
        <w:t xml:space="preserve">, </w:t>
      </w:r>
      <w:r w:rsidRPr="004639B0">
        <w:rPr>
          <w:rFonts w:ascii="TimesNewRoman" w:hAnsi="TimesNewRoman"/>
          <w:color w:val="000000"/>
          <w:sz w:val="28"/>
          <w:szCs w:val="28"/>
        </w:rPr>
        <w:t xml:space="preserve">A similar derivation can be written for the </w:t>
      </w:r>
      <w:r w:rsidRPr="004639B0">
        <w:rPr>
          <w:rFonts w:ascii="TimesNewRoman" w:hAnsi="TimesNewRoman"/>
          <w:b/>
          <w:bCs/>
          <w:color w:val="000000"/>
          <w:sz w:val="28"/>
          <w:szCs w:val="28"/>
        </w:rPr>
        <w:t xml:space="preserve">vertical case </w:t>
      </w:r>
      <w:r w:rsidRPr="004639B0">
        <w:rPr>
          <w:rFonts w:ascii="TimesNewRoman" w:hAnsi="TimesNewRoman"/>
          <w:color w:val="000000"/>
          <w:sz w:val="28"/>
          <w:szCs w:val="28"/>
        </w:rPr>
        <w:t>(with identical boundary conditions):</w:t>
      </w:r>
      <w:r w:rsidRPr="004639B0">
        <w:rPr>
          <w:rFonts w:ascii="TimesNewRoman" w:hAnsi="TimesNewRoman"/>
          <w:color w:val="000000"/>
          <w:sz w:val="28"/>
          <w:szCs w:val="28"/>
        </w:rPr>
        <w:br/>
        <w:t xml:space="preserve">Assume again that K = a + </w:t>
      </w:r>
      <w:proofErr w:type="spellStart"/>
      <w:r w:rsidRPr="004639B0">
        <w:rPr>
          <w:rFonts w:ascii="TimesNewRoman" w:hAnsi="TimesNewRoman"/>
          <w:color w:val="000000"/>
          <w:sz w:val="28"/>
          <w:szCs w:val="28"/>
        </w:rPr>
        <w:t>bh</w:t>
      </w:r>
      <w:proofErr w:type="spellEnd"/>
      <w:r w:rsidRPr="004639B0">
        <w:rPr>
          <w:rFonts w:ascii="TimesNewRoman" w:hAnsi="TimesNewRoman"/>
          <w:color w:val="000000"/>
          <w:sz w:val="28"/>
          <w:szCs w:val="28"/>
        </w:rPr>
        <w:t xml:space="preserve"> (with a=4 and b=0.02), and solve for </w:t>
      </w:r>
      <w:proofErr w:type="spellStart"/>
      <w:r w:rsidRPr="004639B0">
        <w:rPr>
          <w:rFonts w:ascii="TimesNewRoman" w:hAnsi="TimesNewRoman"/>
          <w:color w:val="000000"/>
          <w:sz w:val="28"/>
          <w:szCs w:val="28"/>
        </w:rPr>
        <w:t>Jw</w:t>
      </w:r>
      <w:proofErr w:type="spellEnd"/>
      <w:r w:rsidRPr="004639B0">
        <w:rPr>
          <w:rFonts w:ascii="TimesNewRoman" w:hAnsi="TimesNewRoman"/>
          <w:color w:val="000000"/>
          <w:sz w:val="28"/>
          <w:szCs w:val="28"/>
        </w:rPr>
        <w:t xml:space="preserve"> and h(z):</w:t>
      </w:r>
    </w:p>
    <w:p w:rsidR="002D01DE" w:rsidRDefault="002D01DE" w:rsidP="002D01DE">
      <w:pPr>
        <w:rPr>
          <w:rFonts w:ascii="TimesNewRoman" w:hAnsi="TimesNew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F833041" wp14:editId="16DF10E5">
            <wp:extent cx="5943600" cy="243649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B4" w:rsidRPr="00EC5EB4" w:rsidRDefault="00EC5EB4" w:rsidP="00EC5EB4">
      <w:pPr>
        <w:rPr>
          <w:rFonts w:ascii="TimesNewRoman" w:hAnsi="TimesNewRoman"/>
          <w:color w:val="000000"/>
          <w:sz w:val="26"/>
          <w:szCs w:val="28"/>
          <w:u w:val="single"/>
        </w:rPr>
      </w:pPr>
    </w:p>
    <w:p w:rsidR="00EC5EB4" w:rsidRPr="00EC5EB4" w:rsidRDefault="00EC5EB4">
      <w:pPr>
        <w:rPr>
          <w:sz w:val="24"/>
          <w:szCs w:val="24"/>
          <w:u w:val="single"/>
        </w:rPr>
      </w:pPr>
    </w:p>
    <w:sectPr w:rsidR="00EC5EB4" w:rsidRPr="00EC5E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ourierSt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B4"/>
    <w:rsid w:val="0007051C"/>
    <w:rsid w:val="000765BE"/>
    <w:rsid w:val="000F1CE7"/>
    <w:rsid w:val="00226652"/>
    <w:rsid w:val="002807E2"/>
    <w:rsid w:val="002D01DE"/>
    <w:rsid w:val="004639B0"/>
    <w:rsid w:val="005C7DF2"/>
    <w:rsid w:val="007C3FC9"/>
    <w:rsid w:val="008D60D9"/>
    <w:rsid w:val="00970DA8"/>
    <w:rsid w:val="00A65F5B"/>
    <w:rsid w:val="00AA20EA"/>
    <w:rsid w:val="00AF7347"/>
    <w:rsid w:val="00B52BD4"/>
    <w:rsid w:val="00C460C6"/>
    <w:rsid w:val="00EC5EB4"/>
    <w:rsid w:val="00EF1453"/>
    <w:rsid w:val="00F8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5E22D8-9561-4E67-8529-E5A07C1C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E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65F5B"/>
    <w:rPr>
      <w:rFonts w:ascii="TimesNewRomanPSMT" w:hAnsi="TimesNewRomanPSMT" w:hint="default"/>
      <w:b w:val="0"/>
      <w:bCs w:val="0"/>
      <w:i w:val="0"/>
      <w:iCs w:val="0"/>
      <w:color w:val="231F20"/>
      <w:sz w:val="24"/>
      <w:szCs w:val="24"/>
    </w:rPr>
  </w:style>
  <w:style w:type="character" w:customStyle="1" w:styleId="fontstyle21">
    <w:name w:val="fontstyle21"/>
    <w:basedOn w:val="DefaultParagraphFont"/>
    <w:rsid w:val="00A65F5B"/>
    <w:rPr>
      <w:rFonts w:ascii="TimesNewRomanPSMT" w:hAnsi="TimesNewRomanPSMT" w:hint="default"/>
      <w:b w:val="0"/>
      <w:bCs w:val="0"/>
      <w:i w:val="0"/>
      <w:iCs w:val="0"/>
      <w:color w:val="231F20"/>
      <w:sz w:val="24"/>
      <w:szCs w:val="24"/>
    </w:rPr>
  </w:style>
  <w:style w:type="character" w:customStyle="1" w:styleId="fontstyle31">
    <w:name w:val="fontstyle31"/>
    <w:basedOn w:val="DefaultParagraphFont"/>
    <w:rsid w:val="00A65F5B"/>
    <w:rPr>
      <w:rFonts w:ascii="Symbol" w:hAnsi="Symbol" w:hint="default"/>
      <w:b w:val="0"/>
      <w:bCs w:val="0"/>
      <w:i w:val="0"/>
      <w:iCs w:val="0"/>
      <w:color w:val="231F20"/>
      <w:sz w:val="24"/>
      <w:szCs w:val="24"/>
    </w:rPr>
  </w:style>
  <w:style w:type="character" w:customStyle="1" w:styleId="fontstyle41">
    <w:name w:val="fontstyle41"/>
    <w:basedOn w:val="DefaultParagraphFont"/>
    <w:rsid w:val="00A65F5B"/>
    <w:rPr>
      <w:rFonts w:ascii="TimesNewRomanPS-ItalicMT" w:hAnsi="TimesNewRomanPS-ItalicMT" w:hint="default"/>
      <w:b w:val="0"/>
      <w:bCs w:val="0"/>
      <w:i/>
      <w:iCs/>
      <w:color w:val="231F20"/>
      <w:sz w:val="24"/>
      <w:szCs w:val="24"/>
    </w:rPr>
  </w:style>
  <w:style w:type="character" w:customStyle="1" w:styleId="fontstyle51">
    <w:name w:val="fontstyle51"/>
    <w:basedOn w:val="DefaultParagraphFont"/>
    <w:rsid w:val="00A65F5B"/>
    <w:rPr>
      <w:rFonts w:ascii="CourierStd" w:hAnsi="CourierStd" w:hint="default"/>
      <w:b w:val="0"/>
      <w:bCs w:val="0"/>
      <w:i w:val="0"/>
      <w:iCs w:val="0"/>
      <w:color w:val="231F20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A20EA"/>
    <w:rPr>
      <w:color w:val="808080"/>
    </w:rPr>
  </w:style>
  <w:style w:type="character" w:customStyle="1" w:styleId="fontstyle11">
    <w:name w:val="fontstyle11"/>
    <w:basedOn w:val="DefaultParagraphFont"/>
    <w:rsid w:val="00C460C6"/>
    <w:rPr>
      <w:rFonts w:ascii="TimesNewRomanPSMT" w:hAnsi="TimesNewRomanPSMT" w:hint="default"/>
      <w:b w:val="0"/>
      <w:bCs w:val="0"/>
      <w:i w:val="0"/>
      <w:iCs w:val="0"/>
      <w:color w:val="231F20"/>
      <w:sz w:val="24"/>
      <w:szCs w:val="24"/>
    </w:rPr>
  </w:style>
  <w:style w:type="character" w:customStyle="1" w:styleId="fontstyle61">
    <w:name w:val="fontstyle61"/>
    <w:basedOn w:val="DefaultParagraphFont"/>
    <w:rsid w:val="00F847C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8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23</Pages>
  <Words>3991</Words>
  <Characters>22752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26690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6</cp:revision>
  <dcterms:created xsi:type="dcterms:W3CDTF">2023-01-31T09:39:00Z</dcterms:created>
  <dcterms:modified xsi:type="dcterms:W3CDTF">2023-02-05T19:31:00Z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edbf1079-9871-43f4-ac1c-ad224ed35ee8</vt:lpwstr>
  </property>
</Properties>
</file>